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C7" w:rsidRDefault="002078C7" w:rsidP="002078C7">
      <w:pPr>
        <w:pStyle w:val="2"/>
        <w:keepNext w:val="0"/>
        <w:snapToGrid w:val="0"/>
        <w:spacing w:line="200" w:lineRule="atLeast"/>
        <w:jc w:val="both"/>
        <w:rPr>
          <w:rFonts w:eastAsia="標楷體" w:cs="Arial"/>
          <w:color w:val="000000"/>
          <w:sz w:val="32"/>
          <w:szCs w:val="32"/>
        </w:rPr>
      </w:pPr>
      <w:r w:rsidRPr="002078C7">
        <w:rPr>
          <w:rFonts w:eastAsia="標楷體" w:cs="Arial"/>
          <w:color w:val="000000"/>
          <w:sz w:val="32"/>
          <w:szCs w:val="32"/>
        </w:rPr>
        <w:t>Implementation Regulations on Memorial Days and Holidays</w:t>
      </w:r>
    </w:p>
    <w:p w:rsidR="002078C7" w:rsidRPr="002078C7" w:rsidRDefault="002078C7" w:rsidP="002078C7"/>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Established and published by the Executive Yuan (1954) Tai-</w:t>
      </w:r>
      <w:proofErr w:type="spellStart"/>
      <w:r w:rsidRPr="002078C7">
        <w:rPr>
          <w:rFonts w:ascii="Calibri" w:hAnsi="Calibri"/>
          <w:szCs w:val="24"/>
        </w:rPr>
        <w:t>Nei</w:t>
      </w:r>
      <w:proofErr w:type="spellEnd"/>
      <w:r w:rsidRPr="002078C7">
        <w:rPr>
          <w:rFonts w:ascii="Calibri" w:hAnsi="Calibri"/>
          <w:szCs w:val="24"/>
        </w:rPr>
        <w:t>-</w:t>
      </w:r>
      <w:proofErr w:type="spellStart"/>
      <w:r w:rsidRPr="002078C7">
        <w:rPr>
          <w:rFonts w:ascii="Calibri" w:hAnsi="Calibri"/>
          <w:szCs w:val="24"/>
        </w:rPr>
        <w:t>Zhi</w:t>
      </w:r>
      <w:proofErr w:type="spellEnd"/>
      <w:r w:rsidRPr="002078C7">
        <w:rPr>
          <w:rFonts w:ascii="Calibri" w:hAnsi="Calibri"/>
          <w:szCs w:val="24"/>
        </w:rPr>
        <w:t xml:space="preserve"> No. 0623 on 27 January 1954</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Name and full text including 6 articles amended and published by the Ministry of the Interior (1982)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117911 on 29 October 1982</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4 and 5 amended and published by the Ministry of the Interior (1991)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895069 on 1 February 1991</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 2 and 3 amended and published by the Ministry of the Interior (1995)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8485872 on 5 October 1995</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 5 amended and published by the Ministry of the Interior (1995)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8486060 on 21 October 1995</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 3 amended and published by the Ministry of the Interior (1997)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8676875 on 27 February 1997</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 5-1 amended and published by the Ministry of the Interior (1997)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8606827 on 30 December 1997</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3 and 5 amended and published by the Ministry of the Interior (1998)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8706459 on 8 October 1998</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2 and 3 amended and published by the Ministry of the Interior (1999)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8897074 on 27 October 1999</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 5 amended and published by the Ministry of the Interior (2000)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8972185 on 3 February 2000</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3 and 5 amended and published by the Ministry of the Interior (2000)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8962562 on 30 December 2000</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2 and 3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0950045320 on 9 March 2006</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2 and 3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0960110433 on 11 July 2007</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2 and 3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0960131407 on 29 August 2007</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2 and 3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0960155673 on 3 October 2007</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4, 5 and 6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0990212117 on 2 November 2010</w:t>
      </w:r>
      <w:r w:rsidRPr="002078C7">
        <w:rPr>
          <w:rFonts w:ascii="Calibri" w:hAnsi="Calibri" w:hint="eastAsia"/>
          <w:szCs w:val="24"/>
        </w:rPr>
        <w:t>,</w:t>
      </w:r>
      <w:r w:rsidRPr="002078C7">
        <w:rPr>
          <w:rFonts w:ascii="Calibri" w:hAnsi="Calibri"/>
          <w:szCs w:val="24"/>
        </w:rPr>
        <w:t xml:space="preserve"> and shall </w:t>
      </w:r>
      <w:r w:rsidR="00F67EF5">
        <w:rPr>
          <w:rFonts w:ascii="Calibri" w:hAnsi="Calibri"/>
          <w:szCs w:val="24"/>
        </w:rPr>
        <w:t xml:space="preserve">take </w:t>
      </w:r>
      <w:r w:rsidRPr="002078C7">
        <w:rPr>
          <w:rFonts w:ascii="Calibri" w:hAnsi="Calibri"/>
          <w:szCs w:val="24"/>
        </w:rPr>
        <w:t>effect from 1 January</w:t>
      </w:r>
      <w:r w:rsidRPr="002078C7">
        <w:rPr>
          <w:rFonts w:ascii="Calibri" w:hAnsi="Calibri" w:hint="eastAsia"/>
          <w:szCs w:val="24"/>
        </w:rPr>
        <w:t xml:space="preserve"> </w:t>
      </w:r>
      <w:r w:rsidRPr="002078C7">
        <w:rPr>
          <w:rFonts w:ascii="Calibri" w:hAnsi="Calibri"/>
          <w:szCs w:val="24"/>
        </w:rPr>
        <w:t>201</w:t>
      </w:r>
      <w:r w:rsidRPr="002078C7">
        <w:rPr>
          <w:rFonts w:ascii="Calibri" w:hAnsi="Calibri" w:hint="eastAsia"/>
          <w:szCs w:val="24"/>
        </w:rPr>
        <w:t>1</w:t>
      </w:r>
    </w:p>
    <w:p w:rsidR="002078C7" w:rsidRPr="002078C7" w:rsidRDefault="002078C7" w:rsidP="002078C7">
      <w:pPr>
        <w:numPr>
          <w:ilvl w:val="0"/>
          <w:numId w:val="2"/>
        </w:numPr>
        <w:snapToGrid w:val="0"/>
        <w:spacing w:line="300" w:lineRule="exact"/>
        <w:ind w:left="363" w:hanging="363"/>
        <w:rPr>
          <w:rFonts w:ascii="Calibri" w:hAnsi="Calibri"/>
          <w:szCs w:val="24"/>
        </w:rPr>
      </w:pPr>
      <w:r w:rsidRPr="002078C7">
        <w:rPr>
          <w:rFonts w:ascii="Calibri" w:hAnsi="Calibri"/>
          <w:szCs w:val="24"/>
        </w:rPr>
        <w:t>Articles 5 and 5-2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101307327 on 25 September 2012</w:t>
      </w:r>
    </w:p>
    <w:p w:rsidR="00D02205" w:rsidRPr="002078C7" w:rsidRDefault="002078C7" w:rsidP="002078C7">
      <w:pPr>
        <w:numPr>
          <w:ilvl w:val="0"/>
          <w:numId w:val="2"/>
        </w:numPr>
        <w:snapToGrid w:val="0"/>
        <w:spacing w:line="300" w:lineRule="exact"/>
        <w:ind w:left="363" w:hanging="363"/>
        <w:rPr>
          <w:szCs w:val="24"/>
        </w:rPr>
      </w:pPr>
      <w:r w:rsidRPr="002078C7">
        <w:rPr>
          <w:rFonts w:ascii="Calibri" w:hAnsi="Calibri"/>
          <w:szCs w:val="24"/>
        </w:rPr>
        <w:t>Articles 5</w:t>
      </w:r>
      <w:r w:rsidRPr="002078C7">
        <w:rPr>
          <w:rFonts w:ascii="Calibri" w:hAnsi="Calibri" w:hint="eastAsia"/>
          <w:szCs w:val="24"/>
        </w:rPr>
        <w:t>-1</w:t>
      </w:r>
      <w:r w:rsidRPr="002078C7">
        <w:rPr>
          <w:rFonts w:ascii="Calibri" w:hAnsi="Calibri"/>
          <w:szCs w:val="24"/>
        </w:rPr>
        <w:t xml:space="preserve"> and</w:t>
      </w:r>
      <w:r w:rsidRPr="002078C7">
        <w:rPr>
          <w:rFonts w:ascii="Calibri" w:hAnsi="Calibri" w:hint="eastAsia"/>
          <w:szCs w:val="24"/>
        </w:rPr>
        <w:t xml:space="preserve"> 6</w:t>
      </w:r>
      <w:r w:rsidRPr="002078C7">
        <w:rPr>
          <w:rFonts w:ascii="Calibri" w:hAnsi="Calibri"/>
          <w:szCs w:val="24"/>
        </w:rPr>
        <w:t xml:space="preserve"> amended and published by the Ministry of the Interior Tai-</w:t>
      </w:r>
      <w:proofErr w:type="spellStart"/>
      <w:r w:rsidRPr="002078C7">
        <w:rPr>
          <w:rFonts w:ascii="Calibri" w:hAnsi="Calibri"/>
          <w:szCs w:val="24"/>
        </w:rPr>
        <w:t>Nei</w:t>
      </w:r>
      <w:proofErr w:type="spellEnd"/>
      <w:r w:rsidRPr="002078C7">
        <w:rPr>
          <w:rFonts w:ascii="Calibri" w:hAnsi="Calibri"/>
          <w:szCs w:val="24"/>
        </w:rPr>
        <w:t>-Ming-</w:t>
      </w:r>
      <w:proofErr w:type="spellStart"/>
      <w:r w:rsidRPr="002078C7">
        <w:rPr>
          <w:rFonts w:ascii="Calibri" w:hAnsi="Calibri"/>
          <w:szCs w:val="24"/>
        </w:rPr>
        <w:t>Zhi</w:t>
      </w:r>
      <w:proofErr w:type="spellEnd"/>
      <w:r w:rsidRPr="002078C7">
        <w:rPr>
          <w:rFonts w:ascii="Calibri" w:hAnsi="Calibri"/>
          <w:szCs w:val="24"/>
        </w:rPr>
        <w:t xml:space="preserve"> No. 1030182404 on </w:t>
      </w:r>
      <w:r w:rsidRPr="002078C7">
        <w:rPr>
          <w:rFonts w:ascii="Calibri" w:hAnsi="Calibri" w:hint="eastAsia"/>
          <w:szCs w:val="24"/>
        </w:rPr>
        <w:t>11</w:t>
      </w:r>
      <w:r w:rsidRPr="002078C7">
        <w:rPr>
          <w:rFonts w:ascii="Calibri" w:hAnsi="Calibri"/>
          <w:szCs w:val="24"/>
        </w:rPr>
        <w:t xml:space="preserve"> June 2014</w:t>
      </w:r>
      <w:r w:rsidRPr="002078C7">
        <w:rPr>
          <w:rFonts w:ascii="Calibri" w:hAnsi="Calibri" w:hint="eastAsia"/>
          <w:szCs w:val="24"/>
        </w:rPr>
        <w:t>,</w:t>
      </w:r>
      <w:r w:rsidRPr="002078C7">
        <w:rPr>
          <w:rFonts w:ascii="Calibri" w:hAnsi="Calibri"/>
          <w:szCs w:val="24"/>
        </w:rPr>
        <w:t xml:space="preserve"> and shall </w:t>
      </w:r>
      <w:r w:rsidR="00F67EF5">
        <w:rPr>
          <w:rFonts w:ascii="Calibri" w:hAnsi="Calibri"/>
          <w:szCs w:val="24"/>
        </w:rPr>
        <w:t xml:space="preserve">take </w:t>
      </w:r>
      <w:r w:rsidRPr="002078C7">
        <w:rPr>
          <w:rFonts w:ascii="Calibri" w:hAnsi="Calibri"/>
          <w:szCs w:val="24"/>
        </w:rPr>
        <w:t>effect from 1 January</w:t>
      </w:r>
      <w:r w:rsidRPr="002078C7">
        <w:rPr>
          <w:rFonts w:ascii="Calibri" w:hAnsi="Calibri" w:hint="eastAsia"/>
          <w:szCs w:val="24"/>
        </w:rPr>
        <w:t xml:space="preserve"> </w:t>
      </w:r>
      <w:r w:rsidRPr="002078C7">
        <w:rPr>
          <w:rFonts w:ascii="Calibri" w:hAnsi="Calibri"/>
          <w:szCs w:val="24"/>
        </w:rPr>
        <w:t>201</w:t>
      </w:r>
      <w:r w:rsidRPr="002078C7">
        <w:rPr>
          <w:rFonts w:ascii="Calibri" w:hAnsi="Calibri" w:hint="eastAsia"/>
          <w:szCs w:val="24"/>
        </w:rPr>
        <w:t>5</w:t>
      </w:r>
    </w:p>
    <w:p w:rsidR="002078C7" w:rsidRDefault="002078C7" w:rsidP="002078C7">
      <w:pPr>
        <w:spacing w:line="240" w:lineRule="exact"/>
        <w:rPr>
          <w:rFonts w:ascii="Calibri" w:hAnsi="Calibri"/>
          <w:szCs w:val="24"/>
        </w:rPr>
      </w:pPr>
    </w:p>
    <w:p w:rsidR="002078C7" w:rsidRPr="002078C7" w:rsidRDefault="002078C7" w:rsidP="00EA748A">
      <w:pPr>
        <w:pStyle w:val="a4"/>
        <w:numPr>
          <w:ilvl w:val="0"/>
          <w:numId w:val="3"/>
        </w:numPr>
        <w:adjustRightInd w:val="0"/>
        <w:snapToGrid w:val="0"/>
        <w:spacing w:line="440" w:lineRule="atLeast"/>
        <w:ind w:left="966" w:hanging="966"/>
        <w:rPr>
          <w:rFonts w:ascii="Arial" w:eastAsia="Arial Unicode MS" w:hAnsi="Arial" w:cs="Arial"/>
          <w:color w:val="000000"/>
          <w:kern w:val="0"/>
          <w:szCs w:val="24"/>
        </w:rPr>
      </w:pPr>
      <w:r w:rsidRPr="002078C7">
        <w:rPr>
          <w:rFonts w:ascii="Arial" w:eastAsia="Arial Unicode MS" w:hAnsi="Arial" w:cs="Arial"/>
          <w:color w:val="000000"/>
          <w:szCs w:val="24"/>
        </w:rPr>
        <w:t>Memorial days and holidays shall be implemented in accordance with these Regulations.</w:t>
      </w:r>
    </w:p>
    <w:p w:rsidR="002078C7" w:rsidRPr="002078C7" w:rsidRDefault="002078C7" w:rsidP="002078C7">
      <w:pPr>
        <w:pStyle w:val="a4"/>
        <w:numPr>
          <w:ilvl w:val="0"/>
          <w:numId w:val="3"/>
        </w:numPr>
        <w:adjustRightInd w:val="0"/>
        <w:snapToGrid w:val="0"/>
        <w:spacing w:line="440" w:lineRule="atLeast"/>
        <w:ind w:left="885" w:hanging="885"/>
        <w:rPr>
          <w:rFonts w:ascii="Arial" w:eastAsia="Arial Unicode MS" w:hAnsi="Arial" w:cs="Arial"/>
          <w:color w:val="000000"/>
          <w:szCs w:val="24"/>
        </w:rPr>
      </w:pPr>
      <w:r w:rsidRPr="002078C7">
        <w:rPr>
          <w:rFonts w:ascii="Arial" w:eastAsia="Arial Unicode MS" w:hAnsi="Arial" w:cs="Arial"/>
          <w:color w:val="000000"/>
          <w:szCs w:val="24"/>
        </w:rPr>
        <w:lastRenderedPageBreak/>
        <w:t>Memorial days include the following:</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Founding Day of the Republic of China: 1 January.</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Pr>
          <w:rFonts w:ascii="Arial" w:eastAsia="Arial Unicode MS" w:hAnsi="Arial" w:cs="Arial"/>
          <w:color w:val="000000"/>
          <w:szCs w:val="24"/>
        </w:rPr>
        <w:t>Peace Memorial Day</w:t>
      </w:r>
      <w:r w:rsidRPr="002078C7">
        <w:rPr>
          <w:rFonts w:ascii="Arial" w:eastAsia="Arial Unicode MS" w:hAnsi="Arial" w:cs="Arial"/>
          <w:color w:val="000000"/>
          <w:szCs w:val="24"/>
        </w:rPr>
        <w:t>: 28 February</w:t>
      </w:r>
      <w:r>
        <w:rPr>
          <w:rFonts w:ascii="Arial" w:eastAsia="Arial Unicode MS" w:hAnsi="Arial" w:cs="Arial" w:hint="eastAsia"/>
          <w:color w:val="000000"/>
          <w:szCs w:val="24"/>
        </w:rPr>
        <w:t>.</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Anti-Aggression Day: 14 March.</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szCs w:val="24"/>
        </w:rPr>
      </w:pPr>
      <w:r w:rsidRPr="002078C7">
        <w:rPr>
          <w:rFonts w:ascii="Arial" w:eastAsia="Arial Unicode MS" w:hAnsi="Arial" w:cs="Arial"/>
          <w:color w:val="000000"/>
          <w:szCs w:val="24"/>
        </w:rPr>
        <w:t xml:space="preserve">Revolutionary Martyrs </w:t>
      </w:r>
      <w:r w:rsidRPr="002078C7">
        <w:rPr>
          <w:rFonts w:ascii="Arial" w:eastAsia="Arial Unicode MS" w:hAnsi="Arial" w:cs="Arial"/>
          <w:szCs w:val="24"/>
        </w:rPr>
        <w:t>Memorial Day: 29 March.</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szCs w:val="24"/>
        </w:rPr>
      </w:pPr>
      <w:r w:rsidRPr="002078C7">
        <w:rPr>
          <w:rFonts w:ascii="Arial" w:eastAsia="Arial Unicode MS" w:hAnsi="Arial" w:cs="Arial"/>
          <w:szCs w:val="24"/>
        </w:rPr>
        <w:t>Buddha’s Birthday: eighth day of the fourth month of the lunar calendar.</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Commemoration Day of the Lifting of Martial Law: 15 July.</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Confucius’ Birthday: 28 September.</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National Day: 10 October.</w:t>
      </w:r>
    </w:p>
    <w:p w:rsidR="002078C7" w:rsidRPr="002078C7" w:rsidRDefault="002078C7" w:rsidP="00EA748A">
      <w:pPr>
        <w:pStyle w:val="a4"/>
        <w:numPr>
          <w:ilvl w:val="0"/>
          <w:numId w:val="4"/>
        </w:numPr>
        <w:adjustRightInd w:val="0"/>
        <w:snapToGrid w:val="0"/>
        <w:spacing w:line="440" w:lineRule="atLeast"/>
        <w:ind w:left="1204" w:hanging="210"/>
        <w:rPr>
          <w:rFonts w:ascii="Arial" w:eastAsia="Arial Unicode MS" w:hAnsi="Arial" w:cs="Arial"/>
          <w:color w:val="000000"/>
          <w:szCs w:val="24"/>
        </w:rPr>
      </w:pPr>
      <w:r w:rsidRPr="002078C7">
        <w:rPr>
          <w:rFonts w:ascii="Arial" w:eastAsia="Arial Unicode MS" w:hAnsi="Arial" w:cs="Arial"/>
          <w:color w:val="000000"/>
          <w:szCs w:val="24"/>
        </w:rPr>
        <w:t>Taiwan United Nations Day: 24 October.</w:t>
      </w:r>
    </w:p>
    <w:p w:rsidR="002078C7" w:rsidRPr="002078C7" w:rsidRDefault="002078C7" w:rsidP="00EA748A">
      <w:pPr>
        <w:pStyle w:val="a4"/>
        <w:numPr>
          <w:ilvl w:val="0"/>
          <w:numId w:val="4"/>
        </w:numPr>
        <w:adjustRightInd w:val="0"/>
        <w:snapToGrid w:val="0"/>
        <w:spacing w:line="440" w:lineRule="atLeast"/>
        <w:ind w:left="1260" w:hanging="366"/>
        <w:rPr>
          <w:rFonts w:ascii="Arial" w:eastAsia="Arial Unicode MS" w:hAnsi="Arial" w:cs="Arial"/>
          <w:color w:val="000000"/>
          <w:szCs w:val="24"/>
        </w:rPr>
      </w:pPr>
      <w:r w:rsidRPr="002078C7">
        <w:rPr>
          <w:rFonts w:ascii="Arial" w:eastAsia="Arial Unicode MS" w:hAnsi="Arial" w:cs="Arial"/>
          <w:color w:val="000000"/>
          <w:szCs w:val="24"/>
        </w:rPr>
        <w:t xml:space="preserve">Dr. Sun </w:t>
      </w:r>
      <w:proofErr w:type="spellStart"/>
      <w:r w:rsidRPr="002078C7">
        <w:rPr>
          <w:rFonts w:ascii="Arial" w:eastAsia="Arial Unicode MS" w:hAnsi="Arial" w:cs="Arial"/>
          <w:color w:val="000000"/>
          <w:szCs w:val="24"/>
        </w:rPr>
        <w:t>Yat-sen’s</w:t>
      </w:r>
      <w:proofErr w:type="spellEnd"/>
      <w:r w:rsidRPr="002078C7">
        <w:rPr>
          <w:rFonts w:ascii="Arial" w:eastAsia="Arial Unicode MS" w:hAnsi="Arial" w:cs="Arial"/>
          <w:color w:val="000000"/>
          <w:szCs w:val="24"/>
        </w:rPr>
        <w:t xml:space="preserve"> Birthday: 12 November</w:t>
      </w:r>
      <w:r>
        <w:rPr>
          <w:rFonts w:ascii="Arial" w:eastAsia="Arial Unicode MS" w:hAnsi="Arial" w:cs="Arial" w:hint="eastAsia"/>
          <w:color w:val="000000"/>
          <w:szCs w:val="24"/>
        </w:rPr>
        <w:t>.</w:t>
      </w:r>
    </w:p>
    <w:p w:rsidR="002078C7" w:rsidRPr="002078C7" w:rsidRDefault="002078C7" w:rsidP="00EA748A">
      <w:pPr>
        <w:pStyle w:val="a4"/>
        <w:numPr>
          <w:ilvl w:val="0"/>
          <w:numId w:val="4"/>
        </w:numPr>
        <w:adjustRightInd w:val="0"/>
        <w:snapToGrid w:val="0"/>
        <w:spacing w:line="440" w:lineRule="atLeast"/>
        <w:ind w:left="1260" w:hanging="366"/>
        <w:rPr>
          <w:rFonts w:ascii="Arial" w:eastAsia="Arial Unicode MS" w:hAnsi="Arial" w:cs="Arial"/>
          <w:color w:val="000000"/>
          <w:kern w:val="0"/>
          <w:szCs w:val="24"/>
        </w:rPr>
      </w:pPr>
      <w:r w:rsidRPr="002078C7">
        <w:rPr>
          <w:rFonts w:ascii="Arial" w:eastAsia="Arial Unicode MS" w:hAnsi="Arial" w:cs="Arial"/>
          <w:color w:val="000000"/>
          <w:szCs w:val="24"/>
        </w:rPr>
        <w:t xml:space="preserve">Constitution Day: 25 December. </w:t>
      </w:r>
    </w:p>
    <w:p w:rsidR="002078C7" w:rsidRPr="002078C7" w:rsidRDefault="002078C7" w:rsidP="00EA748A">
      <w:pPr>
        <w:pStyle w:val="a4"/>
        <w:adjustRightInd w:val="0"/>
        <w:snapToGrid w:val="0"/>
        <w:spacing w:line="440" w:lineRule="atLeast"/>
        <w:ind w:left="938"/>
        <w:rPr>
          <w:rFonts w:ascii="Arial" w:eastAsia="Arial Unicode MS" w:hAnsi="Arial" w:cs="Arial"/>
          <w:color w:val="000000"/>
          <w:kern w:val="0"/>
          <w:szCs w:val="24"/>
        </w:rPr>
      </w:pPr>
      <w:r w:rsidRPr="002078C7">
        <w:rPr>
          <w:rFonts w:ascii="Arial" w:eastAsia="Arial Unicode MS" w:hAnsi="Arial" w:cs="Arial"/>
          <w:color w:val="000000"/>
          <w:szCs w:val="24"/>
        </w:rPr>
        <w:t xml:space="preserve">Memorial Day of Dr. Sun </w:t>
      </w:r>
      <w:proofErr w:type="spellStart"/>
      <w:r w:rsidRPr="002078C7">
        <w:rPr>
          <w:rFonts w:ascii="Arial" w:eastAsia="Arial Unicode MS" w:hAnsi="Arial" w:cs="Arial"/>
          <w:color w:val="000000"/>
          <w:szCs w:val="24"/>
        </w:rPr>
        <w:t>Yat-sen's</w:t>
      </w:r>
      <w:proofErr w:type="spellEnd"/>
      <w:r w:rsidRPr="002078C7">
        <w:rPr>
          <w:rFonts w:ascii="Arial" w:eastAsia="Arial Unicode MS" w:hAnsi="Arial" w:cs="Arial"/>
          <w:color w:val="000000"/>
          <w:szCs w:val="24"/>
        </w:rPr>
        <w:t xml:space="preserve"> Death is held on 12 March, Arbor Day.</w:t>
      </w:r>
    </w:p>
    <w:p w:rsidR="002078C7" w:rsidRPr="002078C7" w:rsidRDefault="002078C7" w:rsidP="002078C7">
      <w:pPr>
        <w:pStyle w:val="a4"/>
        <w:numPr>
          <w:ilvl w:val="0"/>
          <w:numId w:val="3"/>
        </w:numPr>
        <w:adjustRightInd w:val="0"/>
        <w:snapToGrid w:val="0"/>
        <w:spacing w:line="440" w:lineRule="atLeast"/>
        <w:ind w:left="993" w:hanging="993"/>
        <w:rPr>
          <w:rFonts w:ascii="Arial" w:eastAsia="Arial Unicode MS" w:hAnsi="Arial" w:cs="Arial"/>
          <w:color w:val="000000"/>
          <w:szCs w:val="24"/>
        </w:rPr>
      </w:pPr>
      <w:r w:rsidRPr="002078C7">
        <w:rPr>
          <w:rFonts w:ascii="Arial" w:eastAsia="Arial Unicode MS" w:hAnsi="Arial" w:cs="Arial"/>
          <w:color w:val="000000"/>
          <w:szCs w:val="24"/>
        </w:rPr>
        <w:t>National flags shall be flown throughout the nation on the memorial days under the previous article and the following memorial activities shall be held:</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Founding Day of the Republic of China and National Day: Memorial activities shall be organized by central and local governments, respectively. All authorities, associations and schools may also respectively organize memorial activities. One day of holiday is granted.</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Peace Memorial Day: Relevant authorities and associations shall organize memorial activities. One day of holiday is granted.</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 xml:space="preserve">Memorial Day of Dr. Sun </w:t>
      </w:r>
      <w:proofErr w:type="spellStart"/>
      <w:r w:rsidRPr="002078C7">
        <w:rPr>
          <w:rFonts w:ascii="Arial" w:eastAsia="Arial Unicode MS" w:hAnsi="Arial" w:cs="Arial"/>
          <w:color w:val="000000"/>
          <w:szCs w:val="24"/>
        </w:rPr>
        <w:t>Yat-sen's</w:t>
      </w:r>
      <w:proofErr w:type="spellEnd"/>
      <w:r w:rsidRPr="002078C7">
        <w:rPr>
          <w:rFonts w:ascii="Arial" w:eastAsia="Arial Unicode MS" w:hAnsi="Arial" w:cs="Arial"/>
          <w:color w:val="000000"/>
          <w:szCs w:val="24"/>
        </w:rPr>
        <w:t xml:space="preserve"> Death: Memorial activities shall be held on Arbor Day.</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 xml:space="preserve">Anti-Aggression Day, </w:t>
      </w:r>
      <w:r w:rsidR="005241F4" w:rsidRPr="005241F4">
        <w:rPr>
          <w:rFonts w:ascii="Arial" w:eastAsia="Arial Unicode MS" w:hAnsi="Arial" w:cs="Arial"/>
          <w:color w:val="000000"/>
          <w:szCs w:val="24"/>
        </w:rPr>
        <w:t>Commemoration Day of the Lifting of Martial Law</w:t>
      </w:r>
      <w:r w:rsidRPr="002078C7">
        <w:rPr>
          <w:rFonts w:ascii="Arial" w:eastAsia="Arial Unicode MS" w:hAnsi="Arial" w:cs="Arial"/>
          <w:color w:val="000000"/>
          <w:szCs w:val="24"/>
        </w:rPr>
        <w:t xml:space="preserve"> and Taiwan United Nations Day: Relevant authorities and associations shall organize memorial activities.</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Revolutionary Martyrs Memorial Day: Martyrs</w:t>
      </w:r>
      <w:r w:rsidR="00250625" w:rsidRPr="002078C7">
        <w:rPr>
          <w:rFonts w:ascii="Arial" w:eastAsia="Arial Unicode MS" w:hAnsi="Arial" w:cs="Arial"/>
          <w:color w:val="000000"/>
          <w:szCs w:val="24"/>
        </w:rPr>
        <w:t>’</w:t>
      </w:r>
      <w:r w:rsidRPr="002078C7">
        <w:rPr>
          <w:rFonts w:ascii="Arial" w:eastAsia="Arial Unicode MS" w:hAnsi="Arial" w:cs="Arial"/>
          <w:color w:val="000000"/>
          <w:szCs w:val="24"/>
        </w:rPr>
        <w:t xml:space="preserve"> memorials shall be </w:t>
      </w:r>
      <w:r w:rsidRPr="002078C7">
        <w:rPr>
          <w:rFonts w:ascii="Arial" w:eastAsia="Arial Unicode MS" w:hAnsi="Arial" w:cs="Arial"/>
          <w:color w:val="000000"/>
          <w:szCs w:val="24"/>
        </w:rPr>
        <w:lastRenderedPageBreak/>
        <w:t>organized by central and local governments, respectively.</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Buddha’s Birthday: Relevant authorities and associations shall organize memorial activities.</w:t>
      </w:r>
    </w:p>
    <w:p w:rsidR="002078C7" w:rsidRPr="002078C7" w:rsidRDefault="002078C7" w:rsidP="00EA748A">
      <w:pPr>
        <w:pStyle w:val="a4"/>
        <w:numPr>
          <w:ilvl w:val="0"/>
          <w:numId w:val="5"/>
        </w:numPr>
        <w:adjustRightInd w:val="0"/>
        <w:snapToGrid w:val="0"/>
        <w:spacing w:line="440" w:lineRule="atLeast"/>
        <w:ind w:left="1260" w:hanging="283"/>
        <w:rPr>
          <w:rFonts w:ascii="Arial" w:eastAsia="Arial Unicode MS" w:hAnsi="Arial" w:cs="Arial"/>
          <w:color w:val="000000"/>
          <w:szCs w:val="24"/>
        </w:rPr>
      </w:pPr>
      <w:r w:rsidRPr="002078C7">
        <w:rPr>
          <w:rFonts w:ascii="Arial" w:eastAsia="Arial Unicode MS" w:hAnsi="Arial" w:cs="Arial"/>
          <w:color w:val="000000"/>
          <w:szCs w:val="24"/>
        </w:rPr>
        <w:t>On the following memorial days, the central and local governments shall organize memorial activities, respectively, and all authorities, associations and schools may also organize their own respective memorial activities:</w:t>
      </w:r>
    </w:p>
    <w:p w:rsidR="002078C7" w:rsidRPr="002078C7" w:rsidRDefault="002078C7" w:rsidP="00EA748A">
      <w:pPr>
        <w:pStyle w:val="a4"/>
        <w:numPr>
          <w:ilvl w:val="0"/>
          <w:numId w:val="6"/>
        </w:numPr>
        <w:tabs>
          <w:tab w:val="left" w:pos="1134"/>
        </w:tabs>
        <w:adjustRightInd w:val="0"/>
        <w:snapToGrid w:val="0"/>
        <w:spacing w:line="440" w:lineRule="atLeast"/>
        <w:ind w:left="1540" w:hanging="284"/>
        <w:rPr>
          <w:rFonts w:ascii="Arial" w:eastAsia="Arial Unicode MS" w:hAnsi="Arial" w:cs="Arial"/>
          <w:color w:val="000000"/>
          <w:szCs w:val="24"/>
        </w:rPr>
      </w:pPr>
      <w:r w:rsidRPr="002078C7">
        <w:rPr>
          <w:rFonts w:ascii="Arial" w:eastAsia="Arial Unicode MS" w:hAnsi="Arial" w:cs="Arial"/>
          <w:color w:val="000000"/>
          <w:szCs w:val="24"/>
        </w:rPr>
        <w:t>Confucius’ Birthday.</w:t>
      </w:r>
    </w:p>
    <w:p w:rsidR="002078C7" w:rsidRPr="002078C7" w:rsidRDefault="002078C7" w:rsidP="00EA748A">
      <w:pPr>
        <w:pStyle w:val="a4"/>
        <w:numPr>
          <w:ilvl w:val="0"/>
          <w:numId w:val="6"/>
        </w:numPr>
        <w:tabs>
          <w:tab w:val="left" w:pos="1134"/>
        </w:tabs>
        <w:adjustRightInd w:val="0"/>
        <w:snapToGrid w:val="0"/>
        <w:spacing w:line="440" w:lineRule="atLeast"/>
        <w:ind w:left="1540" w:hanging="284"/>
        <w:rPr>
          <w:rFonts w:ascii="Arial" w:eastAsia="Arial Unicode MS" w:hAnsi="Arial" w:cs="Arial"/>
          <w:color w:val="000000"/>
          <w:szCs w:val="24"/>
        </w:rPr>
      </w:pPr>
      <w:r w:rsidRPr="002078C7">
        <w:rPr>
          <w:rFonts w:ascii="Arial" w:eastAsia="Arial Unicode MS" w:hAnsi="Arial" w:cs="Arial"/>
          <w:color w:val="000000"/>
          <w:szCs w:val="24"/>
        </w:rPr>
        <w:t xml:space="preserve">Dr. Sun </w:t>
      </w:r>
      <w:proofErr w:type="spellStart"/>
      <w:r w:rsidRPr="002078C7">
        <w:rPr>
          <w:rFonts w:ascii="Arial" w:eastAsia="Arial Unicode MS" w:hAnsi="Arial" w:cs="Arial"/>
          <w:color w:val="000000"/>
          <w:szCs w:val="24"/>
        </w:rPr>
        <w:t>Yat-sen’s</w:t>
      </w:r>
      <w:proofErr w:type="spellEnd"/>
      <w:r w:rsidRPr="002078C7">
        <w:rPr>
          <w:rFonts w:ascii="Arial" w:eastAsia="Arial Unicode MS" w:hAnsi="Arial" w:cs="Arial"/>
          <w:color w:val="000000"/>
          <w:szCs w:val="24"/>
        </w:rPr>
        <w:t xml:space="preserve"> Birthday.</w:t>
      </w:r>
    </w:p>
    <w:p w:rsidR="002078C7" w:rsidRPr="002078C7" w:rsidRDefault="002078C7" w:rsidP="00EA748A">
      <w:pPr>
        <w:pStyle w:val="a4"/>
        <w:numPr>
          <w:ilvl w:val="0"/>
          <w:numId w:val="6"/>
        </w:numPr>
        <w:tabs>
          <w:tab w:val="left" w:pos="1134"/>
        </w:tabs>
        <w:adjustRightInd w:val="0"/>
        <w:snapToGrid w:val="0"/>
        <w:spacing w:line="440" w:lineRule="atLeast"/>
        <w:ind w:left="1540" w:hanging="284"/>
        <w:rPr>
          <w:rFonts w:ascii="Arial" w:eastAsia="Arial Unicode MS" w:hAnsi="Arial" w:cs="Arial"/>
          <w:color w:val="000000"/>
          <w:kern w:val="0"/>
          <w:szCs w:val="24"/>
        </w:rPr>
      </w:pPr>
      <w:r w:rsidRPr="002078C7">
        <w:rPr>
          <w:rFonts w:ascii="Arial" w:eastAsia="Arial Unicode MS" w:hAnsi="Arial" w:cs="Arial"/>
          <w:color w:val="000000"/>
          <w:szCs w:val="24"/>
        </w:rPr>
        <w:t>Constitution Day.</w:t>
      </w:r>
    </w:p>
    <w:p w:rsidR="002078C7" w:rsidRPr="002078C7" w:rsidRDefault="002078C7" w:rsidP="00EA748A">
      <w:pPr>
        <w:pStyle w:val="a4"/>
        <w:numPr>
          <w:ilvl w:val="0"/>
          <w:numId w:val="3"/>
        </w:numPr>
        <w:adjustRightInd w:val="0"/>
        <w:snapToGrid w:val="0"/>
        <w:spacing w:line="440" w:lineRule="atLeast"/>
        <w:ind w:left="966" w:hanging="966"/>
        <w:rPr>
          <w:rFonts w:ascii="Arial" w:eastAsia="新細明體" w:hAnsi="Arial" w:cs="Arial"/>
          <w:kern w:val="0"/>
          <w:szCs w:val="24"/>
        </w:rPr>
      </w:pPr>
      <w:r w:rsidRPr="002078C7">
        <w:rPr>
          <w:rFonts w:ascii="Arial" w:eastAsia="新細明體" w:hAnsi="Arial" w:cs="Arial"/>
          <w:kern w:val="0"/>
          <w:szCs w:val="24"/>
        </w:rPr>
        <w:t xml:space="preserve">The following customary holidays </w:t>
      </w:r>
      <w:r w:rsidR="00F67EF5">
        <w:rPr>
          <w:rFonts w:ascii="Arial" w:eastAsia="新細明體" w:hAnsi="Arial" w:cs="Arial"/>
          <w:kern w:val="0"/>
          <w:szCs w:val="24"/>
        </w:rPr>
        <w:t>involve</w:t>
      </w:r>
      <w:r w:rsidRPr="002078C7">
        <w:rPr>
          <w:rFonts w:ascii="Arial" w:eastAsia="新細明體" w:hAnsi="Arial" w:cs="Arial"/>
          <w:kern w:val="0"/>
          <w:szCs w:val="24"/>
        </w:rPr>
        <w:t xml:space="preserve"> a day off except for Chinese New Year with three consecutive </w:t>
      </w:r>
      <w:r w:rsidRPr="002078C7">
        <w:rPr>
          <w:rFonts w:ascii="Arial" w:eastAsia="Arial Unicode MS" w:hAnsi="Arial" w:cs="Arial"/>
          <w:color w:val="000000"/>
          <w:szCs w:val="24"/>
        </w:rPr>
        <w:t>days</w:t>
      </w:r>
      <w:r w:rsidRPr="002078C7">
        <w:rPr>
          <w:rFonts w:ascii="Arial" w:eastAsia="新細明體" w:hAnsi="Arial" w:cs="Arial"/>
          <w:kern w:val="0"/>
          <w:szCs w:val="24"/>
        </w:rPr>
        <w:t xml:space="preserve"> off</w:t>
      </w:r>
      <w:r w:rsidRPr="002078C7">
        <w:rPr>
          <w:rFonts w:ascii="Arial" w:eastAsia="新細明體" w:hAnsi="Arial" w:cs="Arial" w:hint="eastAsia"/>
          <w:kern w:val="0"/>
          <w:szCs w:val="24"/>
        </w:rPr>
        <w:t>：</w:t>
      </w:r>
    </w:p>
    <w:p w:rsidR="002078C7" w:rsidRPr="002078C7" w:rsidRDefault="002078C7" w:rsidP="00EA748A">
      <w:pPr>
        <w:pStyle w:val="a4"/>
        <w:numPr>
          <w:ilvl w:val="0"/>
          <w:numId w:val="7"/>
        </w:numPr>
        <w:adjustRightInd w:val="0"/>
        <w:snapToGrid w:val="0"/>
        <w:spacing w:line="440" w:lineRule="atLeast"/>
        <w:ind w:left="1246" w:hanging="283"/>
        <w:jc w:val="both"/>
        <w:rPr>
          <w:rFonts w:ascii="Arial" w:eastAsia="Arial Unicode MS" w:hAnsi="Arial" w:cs="Arial"/>
          <w:color w:val="000000"/>
          <w:szCs w:val="24"/>
        </w:rPr>
      </w:pPr>
      <w:r w:rsidRPr="002078C7">
        <w:rPr>
          <w:rFonts w:ascii="Arial" w:eastAsia="Arial Unicode MS" w:hAnsi="Arial" w:cs="Arial"/>
          <w:color w:val="000000"/>
          <w:szCs w:val="24"/>
        </w:rPr>
        <w:t>Chinese New Year.</w:t>
      </w:r>
    </w:p>
    <w:p w:rsidR="002078C7" w:rsidRPr="002078C7" w:rsidRDefault="002078C7" w:rsidP="00EA748A">
      <w:pPr>
        <w:pStyle w:val="a4"/>
        <w:numPr>
          <w:ilvl w:val="0"/>
          <w:numId w:val="7"/>
        </w:numPr>
        <w:adjustRightInd w:val="0"/>
        <w:snapToGrid w:val="0"/>
        <w:spacing w:line="440" w:lineRule="atLeast"/>
        <w:ind w:left="1246" w:hanging="283"/>
        <w:jc w:val="both"/>
        <w:rPr>
          <w:rFonts w:ascii="Arial" w:eastAsia="Arial Unicode MS" w:hAnsi="Arial" w:cs="Arial"/>
          <w:color w:val="000000"/>
          <w:szCs w:val="24"/>
        </w:rPr>
      </w:pPr>
      <w:r w:rsidRPr="002078C7">
        <w:rPr>
          <w:rFonts w:ascii="Arial" w:eastAsia="Arial Unicode MS" w:hAnsi="Arial" w:cs="Arial"/>
          <w:color w:val="000000"/>
          <w:szCs w:val="24"/>
        </w:rPr>
        <w:t>Tomb Sweeping Day.</w:t>
      </w:r>
    </w:p>
    <w:p w:rsidR="002078C7" w:rsidRPr="002078C7" w:rsidRDefault="002078C7" w:rsidP="00EA748A">
      <w:pPr>
        <w:pStyle w:val="a4"/>
        <w:numPr>
          <w:ilvl w:val="0"/>
          <w:numId w:val="7"/>
        </w:numPr>
        <w:adjustRightInd w:val="0"/>
        <w:snapToGrid w:val="0"/>
        <w:spacing w:line="440" w:lineRule="atLeast"/>
        <w:ind w:left="1246" w:hanging="283"/>
        <w:jc w:val="both"/>
        <w:rPr>
          <w:rFonts w:ascii="Arial" w:eastAsia="Arial Unicode MS" w:hAnsi="Arial" w:cs="Arial"/>
          <w:color w:val="000000"/>
          <w:szCs w:val="24"/>
        </w:rPr>
      </w:pPr>
      <w:r w:rsidRPr="002078C7">
        <w:rPr>
          <w:rFonts w:ascii="Arial" w:eastAsia="Arial Unicode MS" w:hAnsi="Arial" w:cs="Arial"/>
          <w:color w:val="000000"/>
          <w:szCs w:val="24"/>
        </w:rPr>
        <w:t>Dragon Boat Festival.</w:t>
      </w:r>
    </w:p>
    <w:p w:rsidR="002078C7" w:rsidRPr="002078C7" w:rsidRDefault="002078C7" w:rsidP="00EA748A">
      <w:pPr>
        <w:pStyle w:val="a4"/>
        <w:numPr>
          <w:ilvl w:val="0"/>
          <w:numId w:val="7"/>
        </w:numPr>
        <w:adjustRightInd w:val="0"/>
        <w:snapToGrid w:val="0"/>
        <w:spacing w:line="440" w:lineRule="atLeast"/>
        <w:ind w:left="1246" w:hanging="283"/>
        <w:jc w:val="both"/>
        <w:rPr>
          <w:rFonts w:ascii="Arial" w:eastAsia="Arial Unicode MS" w:hAnsi="Arial" w:cs="Arial"/>
          <w:color w:val="000000"/>
          <w:szCs w:val="24"/>
        </w:rPr>
      </w:pPr>
      <w:r w:rsidRPr="002078C7">
        <w:rPr>
          <w:rFonts w:ascii="Arial" w:eastAsia="Arial Unicode MS" w:hAnsi="Arial" w:cs="Arial"/>
          <w:color w:val="000000"/>
          <w:szCs w:val="24"/>
        </w:rPr>
        <w:t>Mid</w:t>
      </w:r>
      <w:r w:rsidRPr="002078C7">
        <w:rPr>
          <w:rFonts w:ascii="Arial" w:eastAsia="Arial Unicode MS" w:hAnsi="Arial" w:cs="Arial" w:hint="eastAsia"/>
          <w:color w:val="000000"/>
          <w:szCs w:val="24"/>
        </w:rPr>
        <w:t>-</w:t>
      </w:r>
      <w:r w:rsidRPr="002078C7">
        <w:rPr>
          <w:rFonts w:ascii="Arial" w:eastAsia="Arial Unicode MS" w:hAnsi="Arial" w:cs="Arial"/>
          <w:color w:val="000000"/>
          <w:szCs w:val="24"/>
        </w:rPr>
        <w:t>Autumn Festival.</w:t>
      </w:r>
    </w:p>
    <w:p w:rsidR="002078C7" w:rsidRPr="002078C7" w:rsidRDefault="002078C7" w:rsidP="00EA748A">
      <w:pPr>
        <w:pStyle w:val="a4"/>
        <w:numPr>
          <w:ilvl w:val="0"/>
          <w:numId w:val="7"/>
        </w:numPr>
        <w:adjustRightInd w:val="0"/>
        <w:snapToGrid w:val="0"/>
        <w:spacing w:line="440" w:lineRule="atLeast"/>
        <w:ind w:left="1246" w:hanging="283"/>
        <w:jc w:val="both"/>
        <w:rPr>
          <w:rFonts w:ascii="Arial" w:eastAsia="Arial Unicode MS" w:hAnsi="Arial" w:cs="Arial"/>
          <w:color w:val="000000"/>
          <w:szCs w:val="24"/>
        </w:rPr>
      </w:pPr>
      <w:r w:rsidRPr="002078C7">
        <w:rPr>
          <w:rFonts w:ascii="Arial" w:eastAsia="Arial Unicode MS" w:hAnsi="Arial" w:cs="Arial"/>
          <w:color w:val="000000"/>
          <w:szCs w:val="24"/>
        </w:rPr>
        <w:t>Chinese New Year’s Eve.</w:t>
      </w:r>
    </w:p>
    <w:p w:rsidR="002078C7" w:rsidRPr="002078C7" w:rsidRDefault="002078C7" w:rsidP="00EA748A">
      <w:pPr>
        <w:pStyle w:val="a4"/>
        <w:numPr>
          <w:ilvl w:val="0"/>
          <w:numId w:val="7"/>
        </w:numPr>
        <w:adjustRightInd w:val="0"/>
        <w:snapToGrid w:val="0"/>
        <w:spacing w:line="440" w:lineRule="atLeast"/>
        <w:ind w:left="1246" w:hanging="283"/>
        <w:rPr>
          <w:rFonts w:ascii="Arial" w:eastAsia="Arial Unicode MS" w:hAnsi="Arial" w:cs="Arial"/>
          <w:color w:val="000000"/>
          <w:kern w:val="0"/>
          <w:szCs w:val="24"/>
        </w:rPr>
      </w:pPr>
      <w:r w:rsidRPr="002078C7">
        <w:rPr>
          <w:rFonts w:ascii="Arial" w:eastAsia="Arial Unicode MS" w:hAnsi="Arial" w:cs="Arial"/>
          <w:color w:val="000000"/>
          <w:szCs w:val="24"/>
        </w:rPr>
        <w:t>Indigenous rituals and ceremonies: the Council of Indigenous Peoples of the Executive Yuan shall announce the date of the holiday in reference to the customs of each indigenous tribe. This information shall also be published in the Government Gazette.</w:t>
      </w:r>
    </w:p>
    <w:p w:rsidR="002078C7" w:rsidRPr="002078C7" w:rsidRDefault="002078C7" w:rsidP="00EA748A">
      <w:pPr>
        <w:pStyle w:val="a4"/>
        <w:numPr>
          <w:ilvl w:val="0"/>
          <w:numId w:val="3"/>
        </w:numPr>
        <w:adjustRightInd w:val="0"/>
        <w:snapToGrid w:val="0"/>
        <w:spacing w:line="440" w:lineRule="atLeast"/>
        <w:ind w:left="938" w:hanging="938"/>
        <w:rPr>
          <w:rFonts w:ascii="Arial" w:eastAsia="Arial Unicode MS" w:hAnsi="Arial" w:cs="Arial"/>
          <w:color w:val="000000"/>
          <w:szCs w:val="24"/>
        </w:rPr>
      </w:pPr>
      <w:r w:rsidRPr="002078C7">
        <w:rPr>
          <w:rFonts w:ascii="Arial" w:eastAsia="Arial Unicode MS" w:hAnsi="Arial" w:cs="Arial"/>
          <w:color w:val="000000"/>
          <w:szCs w:val="24"/>
        </w:rPr>
        <w:t>For the following holidays, relevant authorities, associations and schools shall organize festival activities:</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 xml:space="preserve">Taoism Day: </w:t>
      </w:r>
      <w:r w:rsidRPr="002078C7">
        <w:rPr>
          <w:rFonts w:ascii="Arial" w:eastAsia="新細明體" w:hAnsi="Arial" w:cs="Arial"/>
          <w:kern w:val="0"/>
          <w:szCs w:val="24"/>
        </w:rPr>
        <w:t>first day of the lunar calendar</w:t>
      </w:r>
      <w:r w:rsidRPr="002078C7">
        <w:rPr>
          <w:rFonts w:ascii="Arial" w:eastAsia="Arial Unicode MS" w:hAnsi="Arial" w:cs="Arial"/>
          <w:color w:val="000000"/>
          <w:szCs w:val="24"/>
        </w:rPr>
        <w:t>.</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Women’s Day: 8 March.</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Youth Day: 29 March.</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Children’s Day: 4 April.</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Labor Day: 1 May.</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Armed Forces Day: 3 September.</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Teacher’s Day: 28 September.</w:t>
      </w:r>
    </w:p>
    <w:p w:rsidR="002078C7" w:rsidRPr="002078C7" w:rsidRDefault="002078C7" w:rsidP="002078C7">
      <w:pPr>
        <w:pStyle w:val="a4"/>
        <w:numPr>
          <w:ilvl w:val="0"/>
          <w:numId w:val="8"/>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Taiwan Retrocession Day: 25 October.</w:t>
      </w:r>
    </w:p>
    <w:p w:rsidR="002078C7" w:rsidRPr="002078C7" w:rsidRDefault="002078C7" w:rsidP="002078C7">
      <w:pPr>
        <w:pStyle w:val="a4"/>
        <w:numPr>
          <w:ilvl w:val="0"/>
          <w:numId w:val="8"/>
        </w:numPr>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lastRenderedPageBreak/>
        <w:t>Chinese Cultural Renaissance Day: 12 November.</w:t>
      </w:r>
    </w:p>
    <w:p w:rsidR="002078C7" w:rsidRPr="002078C7" w:rsidRDefault="002078C7" w:rsidP="00EA748A">
      <w:pPr>
        <w:pStyle w:val="a4"/>
        <w:adjustRightInd w:val="0"/>
        <w:snapToGrid w:val="0"/>
        <w:spacing w:line="440" w:lineRule="atLeast"/>
        <w:ind w:leftChars="390" w:left="936"/>
        <w:rPr>
          <w:rFonts w:ascii="Arial" w:eastAsia="Arial Unicode MS" w:hAnsi="Arial" w:cs="Arial"/>
          <w:color w:val="000000"/>
          <w:szCs w:val="24"/>
        </w:rPr>
      </w:pPr>
      <w:r w:rsidRPr="002078C7">
        <w:rPr>
          <w:rFonts w:ascii="Arial" w:eastAsia="Arial Unicode MS" w:hAnsi="Arial" w:cs="Arial"/>
          <w:color w:val="000000"/>
          <w:szCs w:val="24"/>
        </w:rPr>
        <w:t>For the above holidays, the following holidays are granted:</w:t>
      </w:r>
    </w:p>
    <w:p w:rsidR="002078C7" w:rsidRPr="002078C7" w:rsidRDefault="002078C7" w:rsidP="002078C7">
      <w:pPr>
        <w:pStyle w:val="a4"/>
        <w:numPr>
          <w:ilvl w:val="0"/>
          <w:numId w:val="9"/>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Children’s Day: 1 day of holiday. If the Children’s Day falls on the same day as Tomb Sweeping Day, the holiday will be held the day before. However, if Children’s Day falls on a Thursday, the holiday will be held the following day.</w:t>
      </w:r>
    </w:p>
    <w:p w:rsidR="002078C7" w:rsidRPr="002078C7" w:rsidRDefault="002078C7" w:rsidP="002078C7">
      <w:pPr>
        <w:pStyle w:val="a4"/>
        <w:numPr>
          <w:ilvl w:val="0"/>
          <w:numId w:val="9"/>
        </w:numPr>
        <w:tabs>
          <w:tab w:val="left" w:pos="1134"/>
        </w:tabs>
        <w:adjustRightInd w:val="0"/>
        <w:snapToGrid w:val="0"/>
        <w:spacing w:line="440" w:lineRule="atLeast"/>
        <w:ind w:left="1168" w:hanging="218"/>
        <w:rPr>
          <w:rFonts w:ascii="Arial" w:eastAsia="Arial Unicode MS" w:hAnsi="Arial" w:cs="Arial"/>
          <w:color w:val="000000"/>
          <w:szCs w:val="24"/>
        </w:rPr>
      </w:pPr>
      <w:r w:rsidRPr="002078C7">
        <w:rPr>
          <w:rFonts w:ascii="Arial" w:eastAsia="Arial Unicode MS" w:hAnsi="Arial" w:cs="Arial"/>
          <w:color w:val="000000"/>
          <w:szCs w:val="24"/>
        </w:rPr>
        <w:t>Labor Day: Workers shall have 1 day of holiday.</w:t>
      </w:r>
    </w:p>
    <w:p w:rsidR="002078C7" w:rsidRPr="002078C7" w:rsidRDefault="002078C7" w:rsidP="002078C7">
      <w:pPr>
        <w:pStyle w:val="a4"/>
        <w:numPr>
          <w:ilvl w:val="0"/>
          <w:numId w:val="9"/>
        </w:numPr>
        <w:tabs>
          <w:tab w:val="left" w:pos="1134"/>
        </w:tabs>
        <w:adjustRightInd w:val="0"/>
        <w:snapToGrid w:val="0"/>
        <w:spacing w:line="440" w:lineRule="atLeast"/>
        <w:ind w:left="1168" w:hanging="218"/>
        <w:rPr>
          <w:rFonts w:ascii="Arial" w:eastAsia="Arial Unicode MS" w:hAnsi="Arial" w:cs="Arial"/>
          <w:color w:val="000000"/>
          <w:kern w:val="0"/>
          <w:szCs w:val="24"/>
        </w:rPr>
      </w:pPr>
      <w:r w:rsidRPr="002078C7">
        <w:rPr>
          <w:rFonts w:ascii="Arial" w:hAnsi="Arial" w:cs="Arial"/>
          <w:szCs w:val="24"/>
        </w:rPr>
        <w:t>Armed Forces Day</w:t>
      </w:r>
      <w:r w:rsidRPr="002078C7">
        <w:rPr>
          <w:rFonts w:ascii="Arial" w:eastAsia="Arial Unicode MS" w:hAnsi="Arial" w:cs="Arial"/>
          <w:color w:val="000000"/>
          <w:szCs w:val="24"/>
        </w:rPr>
        <w:t>: Holiday to be granted in accordance with the rules of the Ministry of National Defense.</w:t>
      </w:r>
    </w:p>
    <w:p w:rsidR="002078C7" w:rsidRPr="002078C7" w:rsidRDefault="002078C7" w:rsidP="002078C7">
      <w:pPr>
        <w:pStyle w:val="a4"/>
        <w:tabs>
          <w:tab w:val="left" w:pos="1134"/>
        </w:tabs>
        <w:adjustRightInd w:val="0"/>
        <w:snapToGrid w:val="0"/>
        <w:spacing w:line="440" w:lineRule="atLeast"/>
        <w:ind w:left="1133" w:hangingChars="472" w:hanging="1133"/>
        <w:rPr>
          <w:rFonts w:ascii="Arial" w:eastAsia="Arial Unicode MS" w:hAnsi="Arial" w:cs="Arial"/>
          <w:color w:val="000000"/>
          <w:szCs w:val="24"/>
        </w:rPr>
      </w:pPr>
      <w:r w:rsidRPr="002078C7">
        <w:rPr>
          <w:rFonts w:ascii="Arial" w:eastAsia="Arial Unicode MS" w:hAnsi="Arial" w:cs="Arial"/>
          <w:color w:val="000000"/>
          <w:szCs w:val="24"/>
        </w:rPr>
        <w:t xml:space="preserve">Article 5-1 </w:t>
      </w:r>
      <w:proofErr w:type="gramStart"/>
      <w:r w:rsidRPr="002078C7">
        <w:rPr>
          <w:rFonts w:ascii="Arial" w:eastAsia="Arial Unicode MS" w:hAnsi="Arial" w:cs="Arial"/>
          <w:kern w:val="0"/>
          <w:szCs w:val="24"/>
        </w:rPr>
        <w:t>When</w:t>
      </w:r>
      <w:proofErr w:type="gramEnd"/>
      <w:r w:rsidRPr="002078C7">
        <w:rPr>
          <w:rFonts w:ascii="Arial" w:eastAsia="Arial Unicode MS" w:hAnsi="Arial" w:cs="Arial"/>
          <w:kern w:val="0"/>
          <w:szCs w:val="24"/>
        </w:rPr>
        <w:t xml:space="preserve"> the memorial day or holiday falls on a Saturday or Sunday, a deferred day off </w:t>
      </w:r>
      <w:r w:rsidRPr="002078C7">
        <w:rPr>
          <w:rFonts w:ascii="Arial" w:eastAsia="Arial Unicode MS" w:hAnsi="Arial" w:cs="Arial"/>
          <w:color w:val="000000"/>
          <w:szCs w:val="24"/>
        </w:rPr>
        <w:t>will</w:t>
      </w:r>
      <w:r w:rsidRPr="002078C7">
        <w:rPr>
          <w:rFonts w:ascii="Arial" w:eastAsia="Arial Unicode MS" w:hAnsi="Arial" w:cs="Arial"/>
          <w:kern w:val="0"/>
          <w:szCs w:val="24"/>
        </w:rPr>
        <w:t xml:space="preserve"> be granted. If a memorial day or a holiday falls on a Saturday, the deferred day off is on the preceding workday; if a memorial day or a holiday falls on a Sunday, the deferred day off is on the following workday. However, the deferred days off for Chinese New Year’s Eve and Chinese New Year are always on the following workdays.</w:t>
      </w:r>
    </w:p>
    <w:p w:rsidR="002078C7" w:rsidRPr="002078C7" w:rsidRDefault="002078C7" w:rsidP="002078C7">
      <w:pPr>
        <w:pStyle w:val="a4"/>
        <w:tabs>
          <w:tab w:val="left" w:pos="1134"/>
        </w:tabs>
        <w:adjustRightInd w:val="0"/>
        <w:snapToGrid w:val="0"/>
        <w:spacing w:line="440" w:lineRule="atLeast"/>
        <w:ind w:left="1133" w:hangingChars="472" w:hanging="1133"/>
        <w:rPr>
          <w:rFonts w:ascii="Arial" w:eastAsia="Arial Unicode MS" w:hAnsi="Arial" w:cs="Arial"/>
          <w:color w:val="000000"/>
          <w:kern w:val="0"/>
          <w:szCs w:val="24"/>
        </w:rPr>
      </w:pPr>
      <w:r w:rsidRPr="002078C7">
        <w:rPr>
          <w:rFonts w:ascii="Arial" w:eastAsia="Arial Unicode MS" w:hAnsi="Arial" w:cs="Arial"/>
          <w:color w:val="000000"/>
          <w:szCs w:val="24"/>
        </w:rPr>
        <w:t>Article 5-2 Other than the memorial days and holidays explicitly mentioned under Articles 2, 4 and 5, if there is any other day with special meaning and the necessity to celebrate or organize activities, the competent authority for the specific industry may consult the relevant authorities to establish and implement such activities.</w:t>
      </w:r>
    </w:p>
    <w:p w:rsidR="002078C7" w:rsidRPr="002078C7" w:rsidRDefault="002078C7" w:rsidP="002078C7">
      <w:pPr>
        <w:pStyle w:val="a4"/>
        <w:numPr>
          <w:ilvl w:val="0"/>
          <w:numId w:val="3"/>
        </w:numPr>
        <w:adjustRightInd w:val="0"/>
        <w:snapToGrid w:val="0"/>
        <w:spacing w:line="440" w:lineRule="atLeast"/>
        <w:ind w:left="885" w:hanging="885"/>
        <w:rPr>
          <w:rFonts w:ascii="Arial" w:eastAsia="Arial Unicode MS" w:hAnsi="Arial" w:cs="Arial"/>
          <w:color w:val="000000"/>
          <w:szCs w:val="24"/>
        </w:rPr>
      </w:pPr>
      <w:r w:rsidRPr="002078C7">
        <w:rPr>
          <w:rFonts w:ascii="Arial" w:eastAsia="Arial Unicode MS" w:hAnsi="Arial" w:cs="Arial"/>
          <w:color w:val="000000"/>
          <w:szCs w:val="24"/>
        </w:rPr>
        <w:t>These rules shall be implemented from the date of publication.</w:t>
      </w:r>
    </w:p>
    <w:p w:rsidR="002078C7" w:rsidRPr="002078C7" w:rsidRDefault="002078C7" w:rsidP="002078C7">
      <w:pPr>
        <w:pStyle w:val="a4"/>
        <w:adjustRightInd w:val="0"/>
        <w:snapToGrid w:val="0"/>
        <w:spacing w:line="440" w:lineRule="atLeast"/>
        <w:ind w:leftChars="402" w:left="965"/>
        <w:rPr>
          <w:rFonts w:ascii="Arial" w:eastAsia="Arial Unicode MS" w:hAnsi="Arial" w:cs="Arial"/>
          <w:szCs w:val="24"/>
        </w:rPr>
      </w:pPr>
      <w:r w:rsidRPr="002078C7">
        <w:rPr>
          <w:rFonts w:ascii="Arial" w:eastAsia="Arial Unicode MS" w:hAnsi="Arial" w:cs="Arial"/>
          <w:color w:val="000000"/>
          <w:szCs w:val="24"/>
        </w:rPr>
        <w:t xml:space="preserve">These rules represent provisions after the amendment on 2 November </w:t>
      </w:r>
      <w:r w:rsidRPr="002078C7">
        <w:rPr>
          <w:rFonts w:ascii="Arial" w:eastAsia="Arial Unicode MS" w:hAnsi="Arial" w:cs="Arial"/>
          <w:szCs w:val="24"/>
        </w:rPr>
        <w:t>2010 and shall be implemented from 1 January 2011.</w:t>
      </w:r>
    </w:p>
    <w:p w:rsidR="002078C7" w:rsidRPr="002078C7" w:rsidRDefault="002078C7" w:rsidP="002078C7">
      <w:pPr>
        <w:pStyle w:val="a4"/>
        <w:adjustRightInd w:val="0"/>
        <w:snapToGrid w:val="0"/>
        <w:spacing w:line="440" w:lineRule="atLeast"/>
        <w:ind w:leftChars="402" w:left="965"/>
        <w:rPr>
          <w:rFonts w:ascii="Calibri" w:hAnsi="Calibri"/>
          <w:szCs w:val="24"/>
        </w:rPr>
      </w:pPr>
      <w:r w:rsidRPr="002078C7">
        <w:rPr>
          <w:rFonts w:ascii="Arial" w:eastAsia="Arial Unicode MS" w:hAnsi="Arial" w:cs="Arial"/>
          <w:szCs w:val="24"/>
        </w:rPr>
        <w:t>These rules represent provisions after the amendment on 11 June 2014 and shall be implemented from 1 January 2015.</w:t>
      </w:r>
    </w:p>
    <w:p w:rsidR="002078C7" w:rsidRPr="002078C7" w:rsidRDefault="002078C7" w:rsidP="002078C7">
      <w:pPr>
        <w:spacing w:line="240" w:lineRule="exact"/>
        <w:rPr>
          <w:szCs w:val="24"/>
        </w:rPr>
      </w:pPr>
      <w:bookmarkStart w:id="0" w:name="_GoBack"/>
      <w:bookmarkEnd w:id="0"/>
    </w:p>
    <w:sectPr w:rsidR="002078C7" w:rsidRPr="002078C7">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6B" w:rsidRDefault="00A3656B" w:rsidP="00822249">
      <w:r>
        <w:separator/>
      </w:r>
    </w:p>
  </w:endnote>
  <w:endnote w:type="continuationSeparator" w:id="0">
    <w:p w:rsidR="00A3656B" w:rsidRDefault="00A3656B" w:rsidP="0082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59462"/>
      <w:docPartObj>
        <w:docPartGallery w:val="Page Numbers (Bottom of Page)"/>
        <w:docPartUnique/>
      </w:docPartObj>
    </w:sdtPr>
    <w:sdtEndPr/>
    <w:sdtContent>
      <w:p w:rsidR="00822249" w:rsidRDefault="00822249" w:rsidP="00505F38">
        <w:pPr>
          <w:pStyle w:val="a8"/>
          <w:jc w:val="center"/>
        </w:pPr>
        <w:r>
          <w:fldChar w:fldCharType="begin"/>
        </w:r>
        <w:r>
          <w:instrText>PAGE   \* MERGEFORMAT</w:instrText>
        </w:r>
        <w:r>
          <w:fldChar w:fldCharType="separate"/>
        </w:r>
        <w:r w:rsidR="00250625" w:rsidRPr="00250625">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6B" w:rsidRDefault="00A3656B" w:rsidP="00822249">
      <w:r>
        <w:separator/>
      </w:r>
    </w:p>
  </w:footnote>
  <w:footnote w:type="continuationSeparator" w:id="0">
    <w:p w:rsidR="00A3656B" w:rsidRDefault="00A3656B" w:rsidP="0082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38" w:rsidRDefault="00505F38">
    <w:pPr>
      <w:pStyle w:val="a6"/>
    </w:pPr>
    <w:r>
      <w:rPr>
        <w:rFonts w:hint="eastAsia"/>
      </w:rPr>
      <w:t>紀念日及節日實施辦法－英文版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816"/>
    <w:multiLevelType w:val="hybridMultilevel"/>
    <w:tmpl w:val="D772B542"/>
    <w:lvl w:ilvl="0" w:tplc="219822A8">
      <w:start w:val="1"/>
      <w:numFmt w:val="decimal"/>
      <w:lvlText w:val="%1."/>
      <w:lvlJc w:val="left"/>
      <w:pPr>
        <w:ind w:left="3360" w:hanging="174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34F57"/>
    <w:multiLevelType w:val="hybridMultilevel"/>
    <w:tmpl w:val="C0FE7070"/>
    <w:lvl w:ilvl="0" w:tplc="1D1053A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nsid w:val="121C6C5B"/>
    <w:multiLevelType w:val="hybridMultilevel"/>
    <w:tmpl w:val="40CAD8AE"/>
    <w:lvl w:ilvl="0" w:tplc="D512B98E">
      <w:start w:val="1"/>
      <w:numFmt w:val="decimal"/>
      <w:lvlText w:val="%1."/>
      <w:lvlJc w:val="left"/>
      <w:pPr>
        <w:ind w:left="14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6572F"/>
    <w:multiLevelType w:val="hybridMultilevel"/>
    <w:tmpl w:val="F918A0CC"/>
    <w:lvl w:ilvl="0" w:tplc="1D1053A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nsid w:val="38816A77"/>
    <w:multiLevelType w:val="hybridMultilevel"/>
    <w:tmpl w:val="3A600194"/>
    <w:lvl w:ilvl="0" w:tplc="BE3A40BC">
      <w:start w:val="1"/>
      <w:numFmt w:val="decimal"/>
      <w:lvlText w:val="Article %1."/>
      <w:lvlJc w:val="left"/>
      <w:pPr>
        <w:ind w:left="3360" w:hanging="1740"/>
      </w:pPr>
      <w:rPr>
        <w:rFonts w:hint="eastAsia"/>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5">
    <w:nsid w:val="56722D2B"/>
    <w:multiLevelType w:val="hybridMultilevel"/>
    <w:tmpl w:val="39C6B9F4"/>
    <w:lvl w:ilvl="0" w:tplc="0BC85940">
      <w:start w:val="1"/>
      <w:numFmt w:val="decimal"/>
      <w:lvlText w:val="%1."/>
      <w:lvlJc w:val="left"/>
      <w:pPr>
        <w:ind w:left="3360" w:hanging="1740"/>
      </w:pPr>
      <w:rPr>
        <w:rFonts w:hAnsi="Calibri" w:hint="default"/>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6">
    <w:nsid w:val="624E1189"/>
    <w:multiLevelType w:val="hybridMultilevel"/>
    <w:tmpl w:val="9884A2AE"/>
    <w:lvl w:ilvl="0" w:tplc="871CE6A4">
      <w:start w:val="1"/>
      <w:numFmt w:val="decimal"/>
      <w:lvlText w:val="(%1)"/>
      <w:lvlJc w:val="left"/>
      <w:pPr>
        <w:ind w:left="1854" w:hanging="360"/>
      </w:pPr>
      <w:rPr>
        <w:rFonts w:asciiTheme="minorHAnsi" w:hAnsiTheme="minorHAnsi" w:hint="default"/>
      </w:rPr>
    </w:lvl>
    <w:lvl w:ilvl="1" w:tplc="04090019" w:tentative="1">
      <w:start w:val="1"/>
      <w:numFmt w:val="lowerLetter"/>
      <w:lvlText w:val="%2)"/>
      <w:lvlJc w:val="left"/>
      <w:pPr>
        <w:ind w:left="2334" w:hanging="420"/>
      </w:pPr>
    </w:lvl>
    <w:lvl w:ilvl="2" w:tplc="0409001B" w:tentative="1">
      <w:start w:val="1"/>
      <w:numFmt w:val="lowerRoman"/>
      <w:lvlText w:val="%3."/>
      <w:lvlJc w:val="right"/>
      <w:pPr>
        <w:ind w:left="2754" w:hanging="420"/>
      </w:pPr>
    </w:lvl>
    <w:lvl w:ilvl="3" w:tplc="0409000F" w:tentative="1">
      <w:start w:val="1"/>
      <w:numFmt w:val="decimal"/>
      <w:lvlText w:val="%4."/>
      <w:lvlJc w:val="left"/>
      <w:pPr>
        <w:ind w:left="3174" w:hanging="420"/>
      </w:pPr>
    </w:lvl>
    <w:lvl w:ilvl="4" w:tplc="04090019" w:tentative="1">
      <w:start w:val="1"/>
      <w:numFmt w:val="lowerLetter"/>
      <w:lvlText w:val="%5)"/>
      <w:lvlJc w:val="left"/>
      <w:pPr>
        <w:ind w:left="3594" w:hanging="420"/>
      </w:pPr>
    </w:lvl>
    <w:lvl w:ilvl="5" w:tplc="0409001B" w:tentative="1">
      <w:start w:val="1"/>
      <w:numFmt w:val="lowerRoman"/>
      <w:lvlText w:val="%6."/>
      <w:lvlJc w:val="right"/>
      <w:pPr>
        <w:ind w:left="4014" w:hanging="420"/>
      </w:pPr>
    </w:lvl>
    <w:lvl w:ilvl="6" w:tplc="0409000F" w:tentative="1">
      <w:start w:val="1"/>
      <w:numFmt w:val="decimal"/>
      <w:lvlText w:val="%7."/>
      <w:lvlJc w:val="left"/>
      <w:pPr>
        <w:ind w:left="4434" w:hanging="420"/>
      </w:pPr>
    </w:lvl>
    <w:lvl w:ilvl="7" w:tplc="04090019" w:tentative="1">
      <w:start w:val="1"/>
      <w:numFmt w:val="lowerLetter"/>
      <w:lvlText w:val="%8)"/>
      <w:lvlJc w:val="left"/>
      <w:pPr>
        <w:ind w:left="4854" w:hanging="420"/>
      </w:pPr>
    </w:lvl>
    <w:lvl w:ilvl="8" w:tplc="0409001B" w:tentative="1">
      <w:start w:val="1"/>
      <w:numFmt w:val="lowerRoman"/>
      <w:lvlText w:val="%9."/>
      <w:lvlJc w:val="right"/>
      <w:pPr>
        <w:ind w:left="5274" w:hanging="420"/>
      </w:pPr>
    </w:lvl>
  </w:abstractNum>
  <w:abstractNum w:abstractNumId="7">
    <w:nsid w:val="68460AD3"/>
    <w:multiLevelType w:val="hybridMultilevel"/>
    <w:tmpl w:val="0C2437EE"/>
    <w:lvl w:ilvl="0" w:tplc="1D1053A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nsid w:val="6D2C72A5"/>
    <w:multiLevelType w:val="hybridMultilevel"/>
    <w:tmpl w:val="C0FE7070"/>
    <w:lvl w:ilvl="0" w:tplc="1D1053A2">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7"/>
    <w:rsid w:val="00015F72"/>
    <w:rsid w:val="00126B04"/>
    <w:rsid w:val="002078C7"/>
    <w:rsid w:val="00250625"/>
    <w:rsid w:val="0028662E"/>
    <w:rsid w:val="002D3506"/>
    <w:rsid w:val="00505F38"/>
    <w:rsid w:val="005241F4"/>
    <w:rsid w:val="00822249"/>
    <w:rsid w:val="00A3656B"/>
    <w:rsid w:val="00C87CE3"/>
    <w:rsid w:val="00EA748A"/>
    <w:rsid w:val="00F67EF5"/>
    <w:rsid w:val="00FF06A6"/>
    <w:rsid w:val="00FF2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8D5E7-CF71-4AF7-A29C-D019C65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C7"/>
    <w:pPr>
      <w:widowControl w:val="0"/>
    </w:pPr>
  </w:style>
  <w:style w:type="paragraph" w:styleId="2">
    <w:name w:val="heading 2"/>
    <w:basedOn w:val="a"/>
    <w:next w:val="a"/>
    <w:link w:val="20"/>
    <w:qFormat/>
    <w:rsid w:val="002078C7"/>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2078C7"/>
    <w:rPr>
      <w:rFonts w:ascii="Arial" w:eastAsia="新細明體" w:hAnsi="Arial" w:cs="Times New Roman"/>
      <w:b/>
      <w:bCs/>
      <w:sz w:val="48"/>
      <w:szCs w:val="48"/>
    </w:rPr>
  </w:style>
  <w:style w:type="table" w:styleId="a3">
    <w:name w:val="Table Grid"/>
    <w:basedOn w:val="a1"/>
    <w:uiPriority w:val="39"/>
    <w:rsid w:val="0020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2078C7"/>
    <w:rPr>
      <w:rFonts w:ascii="細明體" w:eastAsia="細明體" w:hAnsi="Courier New" w:cs="Times New Roman"/>
      <w:szCs w:val="20"/>
    </w:rPr>
  </w:style>
  <w:style w:type="character" w:customStyle="1" w:styleId="a5">
    <w:name w:val="純文字 字元"/>
    <w:basedOn w:val="a0"/>
    <w:link w:val="a4"/>
    <w:uiPriority w:val="99"/>
    <w:rsid w:val="002078C7"/>
    <w:rPr>
      <w:rFonts w:ascii="細明體" w:eastAsia="細明體" w:hAnsi="Courier New" w:cs="Times New Roman"/>
      <w:szCs w:val="20"/>
    </w:rPr>
  </w:style>
  <w:style w:type="paragraph" w:styleId="a6">
    <w:name w:val="header"/>
    <w:basedOn w:val="a"/>
    <w:link w:val="a7"/>
    <w:uiPriority w:val="99"/>
    <w:unhideWhenUsed/>
    <w:rsid w:val="00822249"/>
    <w:pPr>
      <w:tabs>
        <w:tab w:val="center" w:pos="4153"/>
        <w:tab w:val="right" w:pos="8306"/>
      </w:tabs>
      <w:snapToGrid w:val="0"/>
    </w:pPr>
    <w:rPr>
      <w:sz w:val="20"/>
      <w:szCs w:val="20"/>
    </w:rPr>
  </w:style>
  <w:style w:type="character" w:customStyle="1" w:styleId="a7">
    <w:name w:val="頁首 字元"/>
    <w:basedOn w:val="a0"/>
    <w:link w:val="a6"/>
    <w:uiPriority w:val="99"/>
    <w:rsid w:val="00822249"/>
    <w:rPr>
      <w:sz w:val="20"/>
      <w:szCs w:val="20"/>
    </w:rPr>
  </w:style>
  <w:style w:type="paragraph" w:styleId="a8">
    <w:name w:val="footer"/>
    <w:basedOn w:val="a"/>
    <w:link w:val="a9"/>
    <w:uiPriority w:val="99"/>
    <w:unhideWhenUsed/>
    <w:rsid w:val="00822249"/>
    <w:pPr>
      <w:tabs>
        <w:tab w:val="center" w:pos="4153"/>
        <w:tab w:val="right" w:pos="8306"/>
      </w:tabs>
      <w:snapToGrid w:val="0"/>
    </w:pPr>
    <w:rPr>
      <w:sz w:val="20"/>
      <w:szCs w:val="20"/>
    </w:rPr>
  </w:style>
  <w:style w:type="character" w:customStyle="1" w:styleId="a9">
    <w:name w:val="頁尾 字元"/>
    <w:basedOn w:val="a0"/>
    <w:link w:val="a8"/>
    <w:uiPriority w:val="99"/>
    <w:rsid w:val="00822249"/>
    <w:rPr>
      <w:sz w:val="20"/>
      <w:szCs w:val="20"/>
    </w:rPr>
  </w:style>
  <w:style w:type="paragraph" w:styleId="aa">
    <w:name w:val="Balloon Text"/>
    <w:basedOn w:val="a"/>
    <w:link w:val="ab"/>
    <w:uiPriority w:val="99"/>
    <w:semiHidden/>
    <w:unhideWhenUsed/>
    <w:rsid w:val="005241F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24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呂文英</dc:creator>
  <cp:keywords/>
  <dc:description/>
  <cp:lastModifiedBy>呂文英</cp:lastModifiedBy>
  <cp:revision>4</cp:revision>
  <cp:lastPrinted>2018-05-02T08:09:00Z</cp:lastPrinted>
  <dcterms:created xsi:type="dcterms:W3CDTF">2018-05-02T07:33:00Z</dcterms:created>
  <dcterms:modified xsi:type="dcterms:W3CDTF">2018-05-02T08:09:00Z</dcterms:modified>
</cp:coreProperties>
</file>