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3" w:rsidRPr="00F2455E" w:rsidRDefault="00F86753" w:rsidP="00F86753">
      <w:pPr>
        <w:spacing w:line="0" w:lineRule="atLeast"/>
        <w:jc w:val="center"/>
        <w:rPr>
          <w:rFonts w:eastAsia="標楷體"/>
          <w:b/>
          <w:sz w:val="32"/>
          <w:szCs w:val="32"/>
        </w:rPr>
      </w:pPr>
      <w:r w:rsidRPr="00F2455E">
        <w:rPr>
          <w:rFonts w:eastAsia="標楷體"/>
          <w:b/>
          <w:sz w:val="32"/>
          <w:szCs w:val="32"/>
        </w:rPr>
        <w:t>內政</w:t>
      </w:r>
      <w:r w:rsidR="00297CDB" w:rsidRPr="00F2455E">
        <w:rPr>
          <w:rFonts w:eastAsia="標楷體"/>
          <w:b/>
          <w:sz w:val="32"/>
          <w:szCs w:val="32"/>
        </w:rPr>
        <w:t>重要</w:t>
      </w:r>
      <w:r w:rsidR="00673722" w:rsidRPr="00F2455E">
        <w:rPr>
          <w:rFonts w:eastAsia="標楷體"/>
          <w:b/>
          <w:sz w:val="32"/>
          <w:szCs w:val="32"/>
        </w:rPr>
        <w:t>施政</w:t>
      </w:r>
      <w:r w:rsidR="00297CDB" w:rsidRPr="00F2455E">
        <w:rPr>
          <w:rFonts w:eastAsia="標楷體"/>
          <w:b/>
          <w:sz w:val="32"/>
          <w:szCs w:val="32"/>
        </w:rPr>
        <w:t>成果</w:t>
      </w:r>
      <w:r w:rsidRPr="00F2455E">
        <w:rPr>
          <w:rFonts w:eastAsia="標楷體"/>
          <w:b/>
          <w:sz w:val="32"/>
          <w:szCs w:val="32"/>
        </w:rPr>
        <w:t>一覽表</w:t>
      </w:r>
    </w:p>
    <w:p w:rsidR="00F86753" w:rsidRPr="00F2455E" w:rsidRDefault="00F86753" w:rsidP="00F86753">
      <w:pPr>
        <w:spacing w:line="360" w:lineRule="exact"/>
        <w:jc w:val="right"/>
        <w:rPr>
          <w:rFonts w:eastAsia="標楷體"/>
        </w:rPr>
      </w:pPr>
      <w:r w:rsidRPr="00F2455E">
        <w:rPr>
          <w:rFonts w:eastAsia="標楷體"/>
        </w:rPr>
        <w:t>內政部製表</w:t>
      </w:r>
      <w:r w:rsidRPr="00F2455E">
        <w:rPr>
          <w:rFonts w:eastAsia="標楷體"/>
        </w:rPr>
        <w:t xml:space="preserve"> 105.1</w:t>
      </w:r>
      <w:r w:rsidR="00533025" w:rsidRPr="00F2455E">
        <w:rPr>
          <w:rFonts w:eastAsia="標楷體"/>
        </w:rPr>
        <w:t>2</w:t>
      </w:r>
      <w:r w:rsidRPr="00F2455E">
        <w:rPr>
          <w:rFonts w:eastAsia="標楷體"/>
        </w:rPr>
        <w:t>.</w:t>
      </w:r>
      <w:r w:rsidR="00533025" w:rsidRPr="00F2455E">
        <w:rPr>
          <w:rFonts w:eastAsia="標楷體"/>
        </w:rPr>
        <w:t>2</w:t>
      </w:r>
      <w:r w:rsidR="007B3710" w:rsidRPr="00F2455E">
        <w:rPr>
          <w:rFonts w:eastAsia="標楷體"/>
        </w:rPr>
        <w:t>1</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851"/>
        <w:gridCol w:w="1480"/>
        <w:gridCol w:w="6804"/>
      </w:tblGrid>
      <w:tr w:rsidR="00BE6FB2" w:rsidRPr="00F2455E" w:rsidTr="00F5560C">
        <w:trPr>
          <w:tblHeader/>
          <w:jc w:val="center"/>
        </w:trPr>
        <w:tc>
          <w:tcPr>
            <w:tcW w:w="341" w:type="pct"/>
            <w:shd w:val="clear" w:color="auto" w:fill="CCCCCC"/>
          </w:tcPr>
          <w:p w:rsidR="00F86753" w:rsidRPr="00F2455E" w:rsidRDefault="00F86753" w:rsidP="00F86753">
            <w:pPr>
              <w:spacing w:line="360" w:lineRule="exact"/>
              <w:ind w:leftChars="-39" w:left="-2" w:rightChars="-21" w:right="-50" w:hangingChars="33" w:hanging="92"/>
              <w:jc w:val="center"/>
              <w:rPr>
                <w:rFonts w:eastAsia="標楷體"/>
                <w:b/>
                <w:sz w:val="28"/>
                <w:szCs w:val="28"/>
              </w:rPr>
            </w:pPr>
            <w:r w:rsidRPr="00F2455E">
              <w:rPr>
                <w:rFonts w:eastAsia="標楷體"/>
                <w:b/>
                <w:sz w:val="28"/>
                <w:szCs w:val="28"/>
              </w:rPr>
              <w:t>項次</w:t>
            </w:r>
          </w:p>
        </w:tc>
        <w:tc>
          <w:tcPr>
            <w:tcW w:w="434" w:type="pct"/>
            <w:shd w:val="clear" w:color="auto" w:fill="CCCCCC"/>
          </w:tcPr>
          <w:p w:rsidR="00F86753" w:rsidRPr="00F2455E" w:rsidRDefault="00F86753" w:rsidP="00F86753">
            <w:pPr>
              <w:spacing w:line="360" w:lineRule="exact"/>
              <w:jc w:val="center"/>
              <w:rPr>
                <w:rFonts w:eastAsia="標楷體"/>
                <w:b/>
                <w:sz w:val="28"/>
                <w:szCs w:val="28"/>
              </w:rPr>
            </w:pPr>
            <w:r w:rsidRPr="00F2455E">
              <w:rPr>
                <w:rFonts w:eastAsia="標楷體"/>
                <w:b/>
                <w:sz w:val="28"/>
                <w:szCs w:val="28"/>
              </w:rPr>
              <w:t>主軸</w:t>
            </w:r>
          </w:p>
        </w:tc>
        <w:tc>
          <w:tcPr>
            <w:tcW w:w="755" w:type="pct"/>
            <w:shd w:val="clear" w:color="auto" w:fill="CCCCCC"/>
            <w:vAlign w:val="center"/>
          </w:tcPr>
          <w:p w:rsidR="00F86753" w:rsidRPr="00F2455E" w:rsidRDefault="00F86753" w:rsidP="00F86753">
            <w:pPr>
              <w:spacing w:line="360" w:lineRule="exact"/>
              <w:jc w:val="center"/>
              <w:rPr>
                <w:rFonts w:eastAsia="標楷體"/>
                <w:b/>
                <w:sz w:val="28"/>
                <w:szCs w:val="28"/>
              </w:rPr>
            </w:pPr>
            <w:r w:rsidRPr="00F2455E">
              <w:rPr>
                <w:rFonts w:eastAsia="標楷體"/>
                <w:b/>
                <w:sz w:val="28"/>
                <w:szCs w:val="28"/>
              </w:rPr>
              <w:t>項目</w:t>
            </w:r>
          </w:p>
        </w:tc>
        <w:tc>
          <w:tcPr>
            <w:tcW w:w="3469" w:type="pct"/>
            <w:shd w:val="clear" w:color="auto" w:fill="CCCCCC"/>
            <w:vAlign w:val="center"/>
          </w:tcPr>
          <w:p w:rsidR="00F86753" w:rsidRPr="00F2455E" w:rsidRDefault="00F86753" w:rsidP="00F86753">
            <w:pPr>
              <w:spacing w:line="360" w:lineRule="exact"/>
              <w:jc w:val="center"/>
              <w:rPr>
                <w:rFonts w:eastAsia="標楷體"/>
                <w:b/>
                <w:sz w:val="28"/>
                <w:szCs w:val="28"/>
              </w:rPr>
            </w:pPr>
            <w:r w:rsidRPr="00F2455E">
              <w:rPr>
                <w:rFonts w:eastAsia="標楷體"/>
                <w:b/>
                <w:sz w:val="28"/>
                <w:szCs w:val="28"/>
              </w:rPr>
              <w:t>具體成果</w:t>
            </w:r>
          </w:p>
        </w:tc>
      </w:tr>
      <w:tr w:rsidR="00BE6FB2" w:rsidRPr="00F2455E" w:rsidTr="00F5560C">
        <w:trPr>
          <w:jc w:val="center"/>
        </w:trPr>
        <w:tc>
          <w:tcPr>
            <w:tcW w:w="341" w:type="pct"/>
            <w:vMerge w:val="restart"/>
            <w:shd w:val="clear" w:color="auto" w:fill="auto"/>
          </w:tcPr>
          <w:p w:rsidR="00F86753" w:rsidRPr="00F2455E" w:rsidRDefault="00F86753" w:rsidP="00F86753">
            <w:pPr>
              <w:spacing w:line="360" w:lineRule="exact"/>
              <w:jc w:val="center"/>
              <w:rPr>
                <w:rFonts w:eastAsia="標楷體"/>
                <w:sz w:val="28"/>
                <w:szCs w:val="28"/>
              </w:rPr>
            </w:pPr>
            <w:r w:rsidRPr="00F2455E">
              <w:rPr>
                <w:rFonts w:eastAsia="標楷體"/>
                <w:sz w:val="28"/>
                <w:szCs w:val="28"/>
              </w:rPr>
              <w:t>1</w:t>
            </w:r>
          </w:p>
        </w:tc>
        <w:tc>
          <w:tcPr>
            <w:tcW w:w="434" w:type="pct"/>
            <w:vMerge w:val="restart"/>
            <w:shd w:val="clear" w:color="auto" w:fill="auto"/>
          </w:tcPr>
          <w:p w:rsidR="000F3CBD" w:rsidRDefault="00533025" w:rsidP="000F3CBD">
            <w:pPr>
              <w:spacing w:line="360" w:lineRule="exact"/>
              <w:rPr>
                <w:rFonts w:eastAsia="標楷體" w:hint="eastAsia"/>
                <w:sz w:val="28"/>
                <w:szCs w:val="28"/>
              </w:rPr>
            </w:pPr>
            <w:r w:rsidRPr="00F2455E">
              <w:rPr>
                <w:rFonts w:eastAsia="標楷體"/>
                <w:sz w:val="28"/>
                <w:szCs w:val="28"/>
              </w:rPr>
              <w:t>人民安心</w:t>
            </w:r>
          </w:p>
          <w:p w:rsidR="00F86753" w:rsidRPr="00F2455E" w:rsidRDefault="00533025" w:rsidP="000F3CBD">
            <w:pPr>
              <w:spacing w:line="360" w:lineRule="exact"/>
              <w:rPr>
                <w:rFonts w:eastAsia="標楷體"/>
                <w:sz w:val="28"/>
                <w:szCs w:val="28"/>
              </w:rPr>
            </w:pPr>
            <w:r w:rsidRPr="00F2455E">
              <w:rPr>
                <w:rFonts w:eastAsia="標楷體"/>
                <w:sz w:val="28"/>
                <w:szCs w:val="28"/>
              </w:rPr>
              <w:t>．簡政便民</w:t>
            </w:r>
          </w:p>
        </w:tc>
        <w:tc>
          <w:tcPr>
            <w:tcW w:w="755" w:type="pct"/>
            <w:shd w:val="clear" w:color="auto" w:fill="auto"/>
          </w:tcPr>
          <w:p w:rsidR="00C01362" w:rsidRPr="00F2455E" w:rsidRDefault="00F86753" w:rsidP="00705A0F">
            <w:pPr>
              <w:spacing w:line="360" w:lineRule="exact"/>
              <w:ind w:left="336" w:hangingChars="120" w:hanging="336"/>
              <w:jc w:val="both"/>
              <w:rPr>
                <w:rFonts w:eastAsia="標楷體"/>
                <w:sz w:val="28"/>
                <w:szCs w:val="28"/>
              </w:rPr>
            </w:pPr>
            <w:r w:rsidRPr="00F2455E">
              <w:rPr>
                <w:rFonts w:eastAsia="標楷體"/>
                <w:sz w:val="28"/>
                <w:szCs w:val="28"/>
              </w:rPr>
              <w:t>(1)</w:t>
            </w:r>
            <w:r w:rsidR="00533025" w:rsidRPr="00F2455E">
              <w:rPr>
                <w:rFonts w:eastAsia="標楷體"/>
                <w:sz w:val="28"/>
                <w:szCs w:val="28"/>
              </w:rPr>
              <w:t>加強治安維護</w:t>
            </w:r>
          </w:p>
        </w:tc>
        <w:tc>
          <w:tcPr>
            <w:tcW w:w="3469" w:type="pct"/>
          </w:tcPr>
          <w:p w:rsidR="00F86753" w:rsidRPr="00F2455E" w:rsidRDefault="00DF66A6" w:rsidP="00F86753">
            <w:pPr>
              <w:spacing w:line="360" w:lineRule="exact"/>
              <w:ind w:left="560" w:hangingChars="200" w:hanging="560"/>
              <w:jc w:val="both"/>
              <w:rPr>
                <w:rFonts w:eastAsia="標楷體"/>
                <w:sz w:val="28"/>
                <w:szCs w:val="28"/>
              </w:rPr>
            </w:pPr>
            <w:r w:rsidRPr="00F2455E">
              <w:rPr>
                <w:rFonts w:eastAsia="標楷體"/>
                <w:sz w:val="28"/>
                <w:szCs w:val="28"/>
              </w:rPr>
              <w:t>一、強化社會安全網　織就安心好社會</w:t>
            </w:r>
          </w:p>
          <w:p w:rsidR="00AB3000" w:rsidRPr="00F2455E" w:rsidRDefault="00AB3000" w:rsidP="00F2455E">
            <w:pPr>
              <w:spacing w:line="360" w:lineRule="exact"/>
              <w:ind w:left="448" w:hangingChars="160" w:hanging="448"/>
              <w:jc w:val="both"/>
              <w:rPr>
                <w:rFonts w:eastAsia="標楷體"/>
                <w:sz w:val="28"/>
                <w:szCs w:val="28"/>
              </w:rPr>
            </w:pPr>
            <w:r w:rsidRPr="00F2455E">
              <w:rPr>
                <w:rFonts w:eastAsia="標楷體"/>
                <w:sz w:val="28"/>
                <w:szCs w:val="28"/>
              </w:rPr>
              <w:t>(</w:t>
            </w:r>
            <w:proofErr w:type="gramStart"/>
            <w:r w:rsidR="002F1CD9" w:rsidRPr="00F2455E">
              <w:rPr>
                <w:rFonts w:eastAsia="標楷體"/>
                <w:sz w:val="28"/>
                <w:szCs w:val="28"/>
              </w:rPr>
              <w:t>一</w:t>
            </w:r>
            <w:proofErr w:type="gramEnd"/>
            <w:r w:rsidR="00373A20" w:rsidRPr="00F2455E">
              <w:rPr>
                <w:rFonts w:eastAsia="標楷體"/>
                <w:sz w:val="28"/>
                <w:szCs w:val="28"/>
              </w:rPr>
              <w:t>)</w:t>
            </w:r>
            <w:r w:rsidRPr="00F2455E">
              <w:rPr>
                <w:rFonts w:eastAsia="標楷體"/>
                <w:sz w:val="28"/>
                <w:szCs w:val="28"/>
              </w:rPr>
              <w:t>迅速偵破</w:t>
            </w:r>
            <w:r w:rsidRPr="00F2455E">
              <w:rPr>
                <w:rFonts w:eastAsia="標楷體"/>
                <w:sz w:val="28"/>
                <w:szCs w:val="28"/>
              </w:rPr>
              <w:t>105</w:t>
            </w:r>
            <w:r w:rsidRPr="00F2455E">
              <w:rPr>
                <w:rFonts w:eastAsia="標楷體"/>
                <w:sz w:val="28"/>
                <w:szCs w:val="28"/>
              </w:rPr>
              <w:t>年</w:t>
            </w:r>
            <w:r w:rsidRPr="00F2455E">
              <w:rPr>
                <w:rFonts w:eastAsia="標楷體"/>
                <w:sz w:val="28"/>
                <w:szCs w:val="28"/>
              </w:rPr>
              <w:t>7</w:t>
            </w:r>
            <w:r w:rsidRPr="00F2455E">
              <w:rPr>
                <w:rFonts w:eastAsia="標楷體"/>
                <w:sz w:val="28"/>
                <w:szCs w:val="28"/>
              </w:rPr>
              <w:t>月</w:t>
            </w:r>
            <w:r w:rsidRPr="00F2455E">
              <w:rPr>
                <w:rFonts w:eastAsia="標楷體"/>
                <w:sz w:val="28"/>
                <w:szCs w:val="28"/>
              </w:rPr>
              <w:t>7</w:t>
            </w:r>
            <w:r w:rsidRPr="00F2455E">
              <w:rPr>
                <w:rFonts w:eastAsia="標楷體"/>
                <w:sz w:val="28"/>
                <w:szCs w:val="28"/>
              </w:rPr>
              <w:t>日夜間發生</w:t>
            </w:r>
            <w:proofErr w:type="gramStart"/>
            <w:r w:rsidRPr="00F2455E">
              <w:rPr>
                <w:rFonts w:eastAsia="標楷體"/>
                <w:sz w:val="28"/>
                <w:szCs w:val="28"/>
              </w:rPr>
              <w:t>臺</w:t>
            </w:r>
            <w:proofErr w:type="gramEnd"/>
            <w:r w:rsidRPr="00F2455E">
              <w:rPr>
                <w:rFonts w:eastAsia="標楷體"/>
                <w:sz w:val="28"/>
                <w:szCs w:val="28"/>
              </w:rPr>
              <w:t>鐵</w:t>
            </w:r>
            <w:r w:rsidRPr="00F2455E">
              <w:rPr>
                <w:rFonts w:eastAsia="標楷體"/>
                <w:sz w:val="28"/>
                <w:szCs w:val="28"/>
              </w:rPr>
              <w:t>1258</w:t>
            </w:r>
            <w:r w:rsidRPr="00F2455E">
              <w:rPr>
                <w:rFonts w:eastAsia="標楷體"/>
                <w:sz w:val="28"/>
                <w:szCs w:val="28"/>
              </w:rPr>
              <w:t>列車車廂爆炸案。</w:t>
            </w:r>
            <w:bookmarkStart w:id="0" w:name="_GoBack"/>
            <w:bookmarkEnd w:id="0"/>
          </w:p>
          <w:p w:rsidR="00DF66A6" w:rsidRPr="00F2455E" w:rsidRDefault="00AB3000" w:rsidP="00705A0F">
            <w:pPr>
              <w:spacing w:line="360" w:lineRule="exact"/>
              <w:ind w:left="448" w:hangingChars="160" w:hanging="448"/>
              <w:jc w:val="both"/>
              <w:rPr>
                <w:rFonts w:eastAsia="標楷體"/>
                <w:sz w:val="28"/>
                <w:szCs w:val="28"/>
              </w:rPr>
            </w:pPr>
            <w:r w:rsidRPr="00F2455E">
              <w:rPr>
                <w:rFonts w:eastAsia="標楷體"/>
                <w:sz w:val="28"/>
                <w:szCs w:val="28"/>
              </w:rPr>
              <w:t>(</w:t>
            </w:r>
            <w:r w:rsidR="002F1CD9" w:rsidRPr="00F2455E">
              <w:rPr>
                <w:rFonts w:eastAsia="標楷體"/>
                <w:sz w:val="28"/>
                <w:szCs w:val="28"/>
              </w:rPr>
              <w:t>二</w:t>
            </w:r>
            <w:r w:rsidR="00373A20" w:rsidRPr="00F2455E">
              <w:rPr>
                <w:rFonts w:eastAsia="標楷體"/>
                <w:sz w:val="28"/>
                <w:szCs w:val="28"/>
              </w:rPr>
              <w:t>)</w:t>
            </w:r>
            <w:r w:rsidRPr="00F2455E">
              <w:rPr>
                <w:rFonts w:eastAsia="標楷體"/>
                <w:sz w:val="28"/>
                <w:szCs w:val="28"/>
              </w:rPr>
              <w:t>破獲</w:t>
            </w:r>
            <w:r w:rsidRPr="00F2455E">
              <w:rPr>
                <w:rFonts w:eastAsia="標楷體"/>
                <w:sz w:val="28"/>
                <w:szCs w:val="28"/>
              </w:rPr>
              <w:t>105</w:t>
            </w:r>
            <w:r w:rsidRPr="00F2455E">
              <w:rPr>
                <w:rFonts w:eastAsia="標楷體"/>
                <w:sz w:val="28"/>
                <w:szCs w:val="28"/>
              </w:rPr>
              <w:t>年</w:t>
            </w:r>
            <w:r w:rsidRPr="00F2455E">
              <w:rPr>
                <w:rFonts w:eastAsia="標楷體"/>
                <w:sz w:val="28"/>
                <w:szCs w:val="28"/>
              </w:rPr>
              <w:t>7</w:t>
            </w:r>
            <w:r w:rsidRPr="00F2455E">
              <w:rPr>
                <w:rFonts w:eastAsia="標楷體"/>
                <w:sz w:val="28"/>
                <w:szCs w:val="28"/>
              </w:rPr>
              <w:t>月</w:t>
            </w:r>
            <w:r w:rsidRPr="00F2455E">
              <w:rPr>
                <w:rFonts w:eastAsia="標楷體"/>
                <w:sz w:val="28"/>
                <w:szCs w:val="28"/>
              </w:rPr>
              <w:t>10</w:t>
            </w:r>
            <w:r w:rsidRPr="00F2455E">
              <w:rPr>
                <w:rFonts w:eastAsia="標楷體"/>
                <w:sz w:val="28"/>
                <w:szCs w:val="28"/>
              </w:rPr>
              <w:t>日至</w:t>
            </w:r>
            <w:r w:rsidRPr="00F2455E">
              <w:rPr>
                <w:rFonts w:eastAsia="標楷體"/>
                <w:sz w:val="28"/>
                <w:szCs w:val="28"/>
              </w:rPr>
              <w:t>11</w:t>
            </w:r>
            <w:r w:rsidRPr="00F2455E">
              <w:rPr>
                <w:rFonts w:eastAsia="標楷體"/>
                <w:sz w:val="28"/>
                <w:szCs w:val="28"/>
              </w:rPr>
              <w:t>日間國內爆發首宗</w:t>
            </w:r>
            <w:r w:rsidRPr="00F2455E">
              <w:rPr>
                <w:rFonts w:eastAsia="標楷體"/>
                <w:sz w:val="28"/>
                <w:szCs w:val="28"/>
              </w:rPr>
              <w:t>ATM</w:t>
            </w:r>
            <w:r w:rsidRPr="00F2455E">
              <w:rPr>
                <w:rFonts w:eastAsia="標楷體"/>
                <w:sz w:val="28"/>
                <w:szCs w:val="28"/>
              </w:rPr>
              <w:t>盜領案，世界多國亦向我國請求分享破獲經驗。</w:t>
            </w:r>
          </w:p>
          <w:p w:rsidR="00DF66A6" w:rsidRPr="00F2455E" w:rsidRDefault="00DF66A6"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w:t>
            </w:r>
            <w:r w:rsidR="00C01362" w:rsidRPr="00F2455E">
              <w:rPr>
                <w:rFonts w:eastAsia="標楷體"/>
                <w:sz w:val="28"/>
                <w:szCs w:val="28"/>
              </w:rPr>
              <w:t>防制毒品與詐欺犯罪　守護治安與健康</w:t>
            </w:r>
          </w:p>
          <w:p w:rsidR="00356226" w:rsidRPr="00F2455E" w:rsidRDefault="00356226" w:rsidP="00F2455E">
            <w:pPr>
              <w:spacing w:line="360" w:lineRule="exact"/>
              <w:ind w:left="448" w:hangingChars="160" w:hanging="448"/>
              <w:jc w:val="both"/>
              <w:rPr>
                <w:rFonts w:eastAsia="標楷體"/>
                <w:sz w:val="28"/>
                <w:szCs w:val="28"/>
              </w:rPr>
            </w:pPr>
            <w:r w:rsidRPr="00F2455E">
              <w:rPr>
                <w:rFonts w:eastAsia="標楷體"/>
                <w:sz w:val="28"/>
                <w:szCs w:val="28"/>
              </w:rPr>
              <w:t>(</w:t>
            </w:r>
            <w:proofErr w:type="gramStart"/>
            <w:r w:rsidRPr="00F2455E">
              <w:rPr>
                <w:rFonts w:eastAsia="標楷體"/>
                <w:sz w:val="28"/>
                <w:szCs w:val="28"/>
              </w:rPr>
              <w:t>一</w:t>
            </w:r>
            <w:proofErr w:type="gramEnd"/>
            <w:r w:rsidRPr="00F2455E">
              <w:rPr>
                <w:rFonts w:eastAsia="標楷體"/>
                <w:sz w:val="28"/>
                <w:szCs w:val="28"/>
              </w:rPr>
              <w:t>)</w:t>
            </w:r>
            <w:r w:rsidRPr="00F2455E">
              <w:rPr>
                <w:rFonts w:eastAsia="標楷體"/>
                <w:sz w:val="28"/>
                <w:szCs w:val="28"/>
              </w:rPr>
              <w:t>建立全國</w:t>
            </w:r>
            <w:proofErr w:type="gramStart"/>
            <w:r w:rsidRPr="00F2455E">
              <w:rPr>
                <w:rFonts w:eastAsia="標楷體"/>
                <w:sz w:val="28"/>
                <w:szCs w:val="28"/>
              </w:rPr>
              <w:t>毒品情資資料庫</w:t>
            </w:r>
            <w:proofErr w:type="gramEnd"/>
            <w:r w:rsidRPr="00F2455E">
              <w:rPr>
                <w:rFonts w:eastAsia="標楷體"/>
                <w:sz w:val="28"/>
                <w:szCs w:val="28"/>
              </w:rPr>
              <w:t>，自</w:t>
            </w:r>
            <w:r w:rsidRPr="00F2455E">
              <w:rPr>
                <w:rFonts w:eastAsia="標楷體"/>
                <w:sz w:val="28"/>
                <w:szCs w:val="28"/>
              </w:rPr>
              <w:t>105</w:t>
            </w:r>
            <w:r w:rsidRPr="00F2455E">
              <w:rPr>
                <w:rFonts w:eastAsia="標楷體"/>
                <w:sz w:val="28"/>
                <w:szCs w:val="28"/>
              </w:rPr>
              <w:t>年</w:t>
            </w:r>
            <w:r w:rsidRPr="00F2455E">
              <w:rPr>
                <w:rFonts w:eastAsia="標楷體"/>
                <w:sz w:val="28"/>
                <w:szCs w:val="28"/>
              </w:rPr>
              <w:t>5</w:t>
            </w:r>
            <w:r w:rsidRPr="00F2455E">
              <w:rPr>
                <w:rFonts w:eastAsia="標楷體"/>
                <w:sz w:val="28"/>
                <w:szCs w:val="28"/>
              </w:rPr>
              <w:t>月</w:t>
            </w:r>
            <w:r w:rsidRPr="00F2455E">
              <w:rPr>
                <w:rFonts w:eastAsia="標楷體"/>
                <w:sz w:val="28"/>
                <w:szCs w:val="28"/>
              </w:rPr>
              <w:t>20</w:t>
            </w:r>
            <w:r w:rsidRPr="00F2455E">
              <w:rPr>
                <w:rFonts w:eastAsia="標楷體"/>
                <w:sz w:val="28"/>
                <w:szCs w:val="28"/>
              </w:rPr>
              <w:t>日至</w:t>
            </w:r>
            <w:r w:rsidRPr="00F2455E">
              <w:rPr>
                <w:rFonts w:eastAsia="標楷體"/>
                <w:sz w:val="28"/>
                <w:szCs w:val="28"/>
              </w:rPr>
              <w:t>11</w:t>
            </w:r>
            <w:r w:rsidRPr="00F2455E">
              <w:rPr>
                <w:rFonts w:eastAsia="標楷體"/>
                <w:sz w:val="28"/>
                <w:szCs w:val="28"/>
              </w:rPr>
              <w:t>月</w:t>
            </w:r>
            <w:r w:rsidRPr="00F2455E">
              <w:rPr>
                <w:rFonts w:eastAsia="標楷體"/>
                <w:sz w:val="28"/>
                <w:szCs w:val="28"/>
              </w:rPr>
              <w:t>30</w:t>
            </w:r>
            <w:r w:rsidR="002F1CD9" w:rsidRPr="00F2455E">
              <w:rPr>
                <w:rFonts w:eastAsia="標楷體"/>
                <w:sz w:val="28"/>
                <w:szCs w:val="28"/>
              </w:rPr>
              <w:t>日止，共</w:t>
            </w:r>
            <w:r w:rsidRPr="00F2455E">
              <w:rPr>
                <w:rFonts w:eastAsia="標楷體"/>
                <w:sz w:val="28"/>
                <w:szCs w:val="28"/>
              </w:rPr>
              <w:t>查獲毒品犯罪</w:t>
            </w:r>
            <w:r w:rsidRPr="00F2455E">
              <w:rPr>
                <w:rFonts w:eastAsia="標楷體"/>
                <w:sz w:val="28"/>
                <w:szCs w:val="28"/>
              </w:rPr>
              <w:t>3</w:t>
            </w:r>
            <w:r w:rsidRPr="00F2455E">
              <w:rPr>
                <w:rFonts w:eastAsia="標楷體"/>
                <w:sz w:val="28"/>
                <w:szCs w:val="28"/>
              </w:rPr>
              <w:t>萬</w:t>
            </w:r>
            <w:r w:rsidRPr="00F2455E">
              <w:rPr>
                <w:rFonts w:eastAsia="標楷體"/>
                <w:sz w:val="28"/>
                <w:szCs w:val="28"/>
              </w:rPr>
              <w:t>2,036</w:t>
            </w:r>
            <w:r w:rsidRPr="00F2455E">
              <w:rPr>
                <w:rFonts w:eastAsia="標楷體"/>
                <w:sz w:val="28"/>
                <w:szCs w:val="28"/>
              </w:rPr>
              <w:t>件、</w:t>
            </w:r>
            <w:r w:rsidRPr="00F2455E">
              <w:rPr>
                <w:rFonts w:eastAsia="標楷體"/>
                <w:sz w:val="28"/>
                <w:szCs w:val="28"/>
              </w:rPr>
              <w:t>3</w:t>
            </w:r>
            <w:r w:rsidRPr="00F2455E">
              <w:rPr>
                <w:rFonts w:eastAsia="標楷體"/>
                <w:sz w:val="28"/>
                <w:szCs w:val="28"/>
              </w:rPr>
              <w:t>萬</w:t>
            </w:r>
            <w:r w:rsidRPr="00F2455E">
              <w:rPr>
                <w:rFonts w:eastAsia="標楷體"/>
                <w:sz w:val="28"/>
                <w:szCs w:val="28"/>
              </w:rPr>
              <w:t>4,560</w:t>
            </w:r>
            <w:r w:rsidRPr="00F2455E">
              <w:rPr>
                <w:rFonts w:eastAsia="標楷體"/>
                <w:sz w:val="28"/>
                <w:szCs w:val="28"/>
              </w:rPr>
              <w:t>人，毒品淨重</w:t>
            </w:r>
            <w:r w:rsidRPr="00F2455E">
              <w:rPr>
                <w:rFonts w:eastAsia="標楷體"/>
                <w:sz w:val="28"/>
                <w:szCs w:val="28"/>
              </w:rPr>
              <w:t>3,273</w:t>
            </w:r>
            <w:r w:rsidRPr="00F2455E">
              <w:rPr>
                <w:rFonts w:eastAsia="標楷體"/>
                <w:sz w:val="28"/>
                <w:szCs w:val="28"/>
              </w:rPr>
              <w:t>公斤。</w:t>
            </w:r>
          </w:p>
          <w:p w:rsidR="00DF66A6" w:rsidRPr="00F2455E" w:rsidRDefault="00356226" w:rsidP="00F2455E">
            <w:pPr>
              <w:spacing w:line="360" w:lineRule="exact"/>
              <w:ind w:left="448" w:hangingChars="160" w:hanging="448"/>
              <w:jc w:val="both"/>
              <w:rPr>
                <w:rFonts w:eastAsia="標楷體"/>
                <w:sz w:val="28"/>
                <w:szCs w:val="28"/>
              </w:rPr>
            </w:pPr>
            <w:r w:rsidRPr="00F2455E">
              <w:rPr>
                <w:rFonts w:eastAsia="標楷體"/>
                <w:sz w:val="28"/>
                <w:szCs w:val="28"/>
              </w:rPr>
              <w:t>(</w:t>
            </w:r>
            <w:r w:rsidRPr="00F2455E">
              <w:rPr>
                <w:rFonts w:eastAsia="標楷體"/>
                <w:sz w:val="28"/>
                <w:szCs w:val="28"/>
              </w:rPr>
              <w:t>二</w:t>
            </w:r>
            <w:r w:rsidRPr="00F2455E">
              <w:rPr>
                <w:rFonts w:eastAsia="標楷體"/>
                <w:sz w:val="28"/>
                <w:szCs w:val="28"/>
              </w:rPr>
              <w:t>)</w:t>
            </w:r>
            <w:r w:rsidRPr="00F2455E">
              <w:rPr>
                <w:rFonts w:eastAsia="標楷體"/>
                <w:sz w:val="28"/>
                <w:szCs w:val="28"/>
              </w:rPr>
              <w:t>於</w:t>
            </w:r>
            <w:r w:rsidRPr="00F2455E">
              <w:rPr>
                <w:rFonts w:eastAsia="標楷體"/>
                <w:sz w:val="28"/>
                <w:szCs w:val="28"/>
              </w:rPr>
              <w:t>105</w:t>
            </w:r>
            <w:r w:rsidRPr="00F2455E">
              <w:rPr>
                <w:rFonts w:eastAsia="標楷體"/>
                <w:sz w:val="28"/>
                <w:szCs w:val="28"/>
              </w:rPr>
              <w:t>年</w:t>
            </w:r>
            <w:r w:rsidRPr="00F2455E">
              <w:rPr>
                <w:rFonts w:eastAsia="標楷體"/>
                <w:sz w:val="28"/>
                <w:szCs w:val="28"/>
              </w:rPr>
              <w:t>8</w:t>
            </w:r>
            <w:r w:rsidRPr="00F2455E">
              <w:rPr>
                <w:rFonts w:eastAsia="標楷體"/>
                <w:sz w:val="28"/>
                <w:szCs w:val="28"/>
              </w:rPr>
              <w:t>月</w:t>
            </w:r>
            <w:r w:rsidRPr="00F2455E">
              <w:rPr>
                <w:rFonts w:eastAsia="標楷體"/>
                <w:sz w:val="28"/>
                <w:szCs w:val="28"/>
              </w:rPr>
              <w:t>24</w:t>
            </w:r>
            <w:r w:rsidRPr="00F2455E">
              <w:rPr>
                <w:rFonts w:eastAsia="標楷體"/>
                <w:sz w:val="28"/>
                <w:szCs w:val="28"/>
              </w:rPr>
              <w:t>日成立「打擊詐欺犯罪中心」，</w:t>
            </w:r>
            <w:r w:rsidRPr="00F2455E">
              <w:rPr>
                <w:rFonts w:eastAsia="標楷體"/>
                <w:sz w:val="28"/>
                <w:szCs w:val="28"/>
              </w:rPr>
              <w:t>5</w:t>
            </w:r>
            <w:r w:rsidRPr="00F2455E">
              <w:rPr>
                <w:rFonts w:eastAsia="標楷體"/>
                <w:sz w:val="28"/>
                <w:szCs w:val="28"/>
              </w:rPr>
              <w:t>月</w:t>
            </w:r>
            <w:r w:rsidRPr="00F2455E">
              <w:rPr>
                <w:rFonts w:eastAsia="標楷體"/>
                <w:sz w:val="28"/>
                <w:szCs w:val="28"/>
              </w:rPr>
              <w:t>20</w:t>
            </w:r>
            <w:r w:rsidRPr="00F2455E">
              <w:rPr>
                <w:rFonts w:eastAsia="標楷體"/>
                <w:sz w:val="28"/>
                <w:szCs w:val="28"/>
              </w:rPr>
              <w:t>日至</w:t>
            </w:r>
            <w:r w:rsidRPr="00F2455E">
              <w:rPr>
                <w:rFonts w:eastAsia="標楷體"/>
                <w:sz w:val="28"/>
                <w:szCs w:val="28"/>
              </w:rPr>
              <w:t>11</w:t>
            </w:r>
            <w:r w:rsidRPr="00F2455E">
              <w:rPr>
                <w:rFonts w:eastAsia="標楷體"/>
                <w:sz w:val="28"/>
                <w:szCs w:val="28"/>
              </w:rPr>
              <w:t>月</w:t>
            </w:r>
            <w:r w:rsidRPr="00F2455E">
              <w:rPr>
                <w:rFonts w:eastAsia="標楷體"/>
                <w:sz w:val="28"/>
                <w:szCs w:val="28"/>
              </w:rPr>
              <w:t>30</w:t>
            </w:r>
            <w:r w:rsidRPr="00F2455E">
              <w:rPr>
                <w:rFonts w:eastAsia="標楷體"/>
                <w:sz w:val="28"/>
                <w:szCs w:val="28"/>
              </w:rPr>
              <w:t>日</w:t>
            </w:r>
            <w:r w:rsidR="002F1CD9" w:rsidRPr="00F2455E">
              <w:rPr>
                <w:rFonts w:eastAsia="標楷體"/>
                <w:sz w:val="28"/>
                <w:szCs w:val="28"/>
              </w:rPr>
              <w:t>共</w:t>
            </w:r>
            <w:r w:rsidRPr="00F2455E">
              <w:rPr>
                <w:rFonts w:eastAsia="標楷體"/>
                <w:sz w:val="28"/>
                <w:szCs w:val="28"/>
              </w:rPr>
              <w:t>查獲詐欺車手案件</w:t>
            </w:r>
            <w:r w:rsidRPr="00F2455E">
              <w:rPr>
                <w:rFonts w:eastAsia="標楷體"/>
                <w:sz w:val="28"/>
                <w:szCs w:val="28"/>
              </w:rPr>
              <w:t>1,372</w:t>
            </w:r>
            <w:r w:rsidRPr="00F2455E">
              <w:rPr>
                <w:rFonts w:eastAsia="標楷體"/>
                <w:sz w:val="28"/>
                <w:szCs w:val="28"/>
              </w:rPr>
              <w:t>件</w:t>
            </w:r>
            <w:r w:rsidRPr="00F2455E">
              <w:rPr>
                <w:rFonts w:eastAsia="標楷體"/>
                <w:sz w:val="28"/>
                <w:szCs w:val="28"/>
              </w:rPr>
              <w:t>2,093</w:t>
            </w:r>
            <w:r w:rsidRPr="00F2455E">
              <w:rPr>
                <w:rFonts w:eastAsia="標楷體"/>
                <w:sz w:val="28"/>
                <w:szCs w:val="28"/>
              </w:rPr>
              <w:t>人；總計攔阻案件</w:t>
            </w:r>
            <w:r w:rsidRPr="00F2455E">
              <w:rPr>
                <w:rFonts w:eastAsia="標楷體"/>
                <w:sz w:val="28"/>
                <w:szCs w:val="28"/>
              </w:rPr>
              <w:t>2,671</w:t>
            </w:r>
            <w:r w:rsidRPr="00F2455E">
              <w:rPr>
                <w:rFonts w:eastAsia="標楷體"/>
                <w:sz w:val="28"/>
                <w:szCs w:val="28"/>
              </w:rPr>
              <w:t>件，總攔阻金額</w:t>
            </w:r>
            <w:r w:rsidRPr="00F2455E">
              <w:rPr>
                <w:rFonts w:eastAsia="標楷體"/>
                <w:sz w:val="28"/>
                <w:szCs w:val="28"/>
              </w:rPr>
              <w:t>6</w:t>
            </w:r>
            <w:r w:rsidRPr="00F2455E">
              <w:rPr>
                <w:rFonts w:eastAsia="標楷體"/>
                <w:sz w:val="28"/>
                <w:szCs w:val="28"/>
              </w:rPr>
              <w:t>億</w:t>
            </w:r>
            <w:r w:rsidRPr="00F2455E">
              <w:rPr>
                <w:rFonts w:eastAsia="標楷體"/>
                <w:sz w:val="28"/>
                <w:szCs w:val="28"/>
              </w:rPr>
              <w:t>3,962</w:t>
            </w:r>
            <w:r w:rsidRPr="00F2455E">
              <w:rPr>
                <w:rFonts w:eastAsia="標楷體"/>
                <w:sz w:val="28"/>
                <w:szCs w:val="28"/>
              </w:rPr>
              <w:t>萬</w:t>
            </w:r>
            <w:r w:rsidRPr="00F2455E">
              <w:rPr>
                <w:rFonts w:eastAsia="標楷體"/>
                <w:sz w:val="28"/>
                <w:szCs w:val="28"/>
              </w:rPr>
              <w:t>4,015</w:t>
            </w:r>
            <w:r w:rsidRPr="00F2455E">
              <w:rPr>
                <w:rFonts w:eastAsia="標楷體"/>
                <w:sz w:val="28"/>
                <w:szCs w:val="28"/>
              </w:rPr>
              <w:t>元。</w:t>
            </w:r>
          </w:p>
          <w:p w:rsidR="00DF66A6" w:rsidRPr="00F2455E" w:rsidRDefault="00DF66A6"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三、</w:t>
            </w:r>
            <w:r w:rsidR="00C01362" w:rsidRPr="00F2455E">
              <w:rPr>
                <w:rFonts w:eastAsia="標楷體"/>
                <w:sz w:val="28"/>
                <w:szCs w:val="28"/>
              </w:rPr>
              <w:t>保護婦幼安全　大人小孩出門好放心</w:t>
            </w:r>
          </w:p>
          <w:p w:rsidR="00356226" w:rsidRPr="00F2455E" w:rsidRDefault="00356226" w:rsidP="00F2455E">
            <w:pPr>
              <w:spacing w:line="360" w:lineRule="exact"/>
              <w:ind w:left="448" w:hangingChars="160" w:hanging="448"/>
              <w:jc w:val="both"/>
              <w:rPr>
                <w:rFonts w:eastAsia="標楷體"/>
                <w:sz w:val="28"/>
                <w:szCs w:val="28"/>
              </w:rPr>
            </w:pPr>
            <w:r w:rsidRPr="00F2455E">
              <w:rPr>
                <w:rFonts w:eastAsia="標楷體"/>
                <w:sz w:val="28"/>
                <w:szCs w:val="28"/>
              </w:rPr>
              <w:t>(</w:t>
            </w:r>
            <w:proofErr w:type="gramStart"/>
            <w:r w:rsidR="002F1CD9" w:rsidRPr="00F2455E">
              <w:rPr>
                <w:rFonts w:eastAsia="標楷體"/>
                <w:sz w:val="28"/>
                <w:szCs w:val="28"/>
              </w:rPr>
              <w:t>一</w:t>
            </w:r>
            <w:proofErr w:type="gramEnd"/>
            <w:r w:rsidR="00373A20" w:rsidRPr="00F2455E">
              <w:rPr>
                <w:rFonts w:eastAsia="標楷體"/>
                <w:sz w:val="28"/>
                <w:szCs w:val="28"/>
              </w:rPr>
              <w:t>)</w:t>
            </w:r>
            <w:r w:rsidRPr="00F2455E">
              <w:rPr>
                <w:rFonts w:eastAsia="標楷體"/>
                <w:sz w:val="28"/>
                <w:szCs w:val="28"/>
              </w:rPr>
              <w:t>出版童書「迷途的小崔蒂」，教導兒童自我保護觀念。</w:t>
            </w:r>
          </w:p>
          <w:p w:rsidR="00DF66A6" w:rsidRPr="00F2455E" w:rsidRDefault="00356226" w:rsidP="00F2455E">
            <w:pPr>
              <w:spacing w:line="360" w:lineRule="exact"/>
              <w:ind w:left="448" w:hangingChars="160" w:hanging="448"/>
              <w:jc w:val="both"/>
              <w:rPr>
                <w:rFonts w:eastAsia="標楷體"/>
                <w:sz w:val="28"/>
                <w:szCs w:val="28"/>
              </w:rPr>
            </w:pPr>
            <w:r w:rsidRPr="00F2455E">
              <w:rPr>
                <w:rFonts w:eastAsia="標楷體"/>
                <w:sz w:val="28"/>
                <w:szCs w:val="28"/>
              </w:rPr>
              <w:t>(</w:t>
            </w:r>
            <w:r w:rsidR="002F1CD9" w:rsidRPr="00F2455E">
              <w:rPr>
                <w:rFonts w:eastAsia="標楷體"/>
                <w:sz w:val="28"/>
                <w:szCs w:val="28"/>
              </w:rPr>
              <w:t>二</w:t>
            </w:r>
            <w:r w:rsidR="00373A20" w:rsidRPr="00F2455E">
              <w:rPr>
                <w:rFonts w:eastAsia="標楷體"/>
                <w:sz w:val="28"/>
                <w:szCs w:val="28"/>
              </w:rPr>
              <w:t>)</w:t>
            </w:r>
            <w:r w:rsidRPr="00F2455E">
              <w:rPr>
                <w:rFonts w:eastAsia="標楷體"/>
                <w:sz w:val="28"/>
                <w:szCs w:val="28"/>
              </w:rPr>
              <w:t>與教育部共同推動「國民中小學周邊安全走廊之愛心服務站」建構實施計畫，結合民間力量，建構校園安全防護措施。</w:t>
            </w:r>
          </w:p>
        </w:tc>
      </w:tr>
      <w:tr w:rsidR="00BE6FB2" w:rsidRPr="00F2455E" w:rsidTr="00F5560C">
        <w:trPr>
          <w:jc w:val="center"/>
        </w:trPr>
        <w:tc>
          <w:tcPr>
            <w:tcW w:w="341" w:type="pct"/>
            <w:vMerge/>
            <w:shd w:val="clear" w:color="auto" w:fill="auto"/>
          </w:tcPr>
          <w:p w:rsidR="00F86753" w:rsidRPr="00F2455E" w:rsidRDefault="00F86753" w:rsidP="00F86753">
            <w:pPr>
              <w:numPr>
                <w:ilvl w:val="0"/>
                <w:numId w:val="1"/>
              </w:numPr>
              <w:tabs>
                <w:tab w:val="num" w:pos="117"/>
              </w:tabs>
              <w:spacing w:line="360" w:lineRule="exact"/>
              <w:ind w:left="-25" w:hanging="142"/>
              <w:jc w:val="center"/>
              <w:rPr>
                <w:rFonts w:eastAsia="標楷體"/>
                <w:sz w:val="28"/>
                <w:szCs w:val="28"/>
              </w:rPr>
            </w:pPr>
          </w:p>
        </w:tc>
        <w:tc>
          <w:tcPr>
            <w:tcW w:w="434" w:type="pct"/>
            <w:vMerge/>
            <w:shd w:val="clear" w:color="auto" w:fill="auto"/>
          </w:tcPr>
          <w:p w:rsidR="00F86753" w:rsidRPr="00F2455E" w:rsidRDefault="00F86753" w:rsidP="00F86753">
            <w:pPr>
              <w:spacing w:line="360" w:lineRule="exact"/>
              <w:jc w:val="center"/>
              <w:rPr>
                <w:rFonts w:eastAsia="標楷體"/>
                <w:sz w:val="28"/>
                <w:szCs w:val="28"/>
              </w:rPr>
            </w:pPr>
          </w:p>
        </w:tc>
        <w:tc>
          <w:tcPr>
            <w:tcW w:w="755" w:type="pct"/>
            <w:shd w:val="clear" w:color="auto" w:fill="auto"/>
          </w:tcPr>
          <w:p w:rsidR="00C01362" w:rsidRPr="00F2455E" w:rsidRDefault="00F86753" w:rsidP="00705A0F">
            <w:pPr>
              <w:spacing w:line="360" w:lineRule="exact"/>
              <w:ind w:left="336" w:hangingChars="120" w:hanging="336"/>
              <w:jc w:val="both"/>
              <w:rPr>
                <w:rFonts w:eastAsia="標楷體"/>
                <w:sz w:val="28"/>
                <w:szCs w:val="28"/>
              </w:rPr>
            </w:pPr>
            <w:r w:rsidRPr="00F2455E">
              <w:rPr>
                <w:rFonts w:eastAsia="標楷體"/>
                <w:sz w:val="28"/>
                <w:szCs w:val="28"/>
              </w:rPr>
              <w:t>(2)</w:t>
            </w:r>
            <w:r w:rsidR="00533025" w:rsidRPr="00F2455E">
              <w:rPr>
                <w:rFonts w:eastAsia="標楷體"/>
                <w:sz w:val="28"/>
                <w:szCs w:val="28"/>
              </w:rPr>
              <w:t>落實跨境管理防</w:t>
            </w:r>
            <w:r w:rsidR="00DF66A6" w:rsidRPr="00F2455E">
              <w:rPr>
                <w:rFonts w:eastAsia="標楷體"/>
                <w:sz w:val="28"/>
                <w:szCs w:val="28"/>
              </w:rPr>
              <w:t>制</w:t>
            </w:r>
          </w:p>
        </w:tc>
        <w:tc>
          <w:tcPr>
            <w:tcW w:w="3469" w:type="pct"/>
          </w:tcPr>
          <w:p w:rsidR="00F86753" w:rsidRPr="00F2455E" w:rsidRDefault="00F86753" w:rsidP="00C01362">
            <w:pPr>
              <w:spacing w:line="360" w:lineRule="exact"/>
              <w:ind w:left="560" w:hangingChars="200" w:hanging="560"/>
              <w:jc w:val="both"/>
              <w:rPr>
                <w:rFonts w:eastAsia="標楷體"/>
                <w:spacing w:val="-6"/>
                <w:sz w:val="28"/>
                <w:szCs w:val="28"/>
              </w:rPr>
            </w:pPr>
            <w:r w:rsidRPr="00F2455E">
              <w:rPr>
                <w:rFonts w:eastAsia="標楷體"/>
                <w:sz w:val="28"/>
                <w:szCs w:val="28"/>
              </w:rPr>
              <w:t>一、</w:t>
            </w:r>
            <w:r w:rsidR="00C01362" w:rsidRPr="00F2455E">
              <w:rPr>
                <w:rFonts w:eastAsia="標楷體"/>
                <w:spacing w:val="-6"/>
                <w:sz w:val="28"/>
                <w:szCs w:val="28"/>
              </w:rPr>
              <w:t>運用科技管理國境</w:t>
            </w:r>
            <w:r w:rsidR="00C01362" w:rsidRPr="00F2455E">
              <w:rPr>
                <w:rFonts w:eastAsia="標楷體"/>
                <w:spacing w:val="-6"/>
                <w:sz w:val="28"/>
                <w:szCs w:val="28"/>
              </w:rPr>
              <w:t xml:space="preserve"> </w:t>
            </w:r>
            <w:r w:rsidR="00C01362" w:rsidRPr="00F2455E">
              <w:rPr>
                <w:rFonts w:eastAsia="標楷體"/>
                <w:spacing w:val="-6"/>
                <w:sz w:val="28"/>
                <w:szCs w:val="28"/>
              </w:rPr>
              <w:t>國土安全升級加倍</w:t>
            </w:r>
          </w:p>
          <w:p w:rsidR="00C01362" w:rsidRPr="00F2455E" w:rsidRDefault="002F1CD9" w:rsidP="003A57A6">
            <w:pPr>
              <w:snapToGrid w:val="0"/>
              <w:spacing w:line="360" w:lineRule="exact"/>
              <w:ind w:leftChars="230" w:left="552"/>
              <w:jc w:val="both"/>
              <w:rPr>
                <w:rFonts w:eastAsia="標楷體"/>
                <w:sz w:val="28"/>
                <w:szCs w:val="28"/>
              </w:rPr>
            </w:pPr>
            <w:r w:rsidRPr="00F2455E">
              <w:rPr>
                <w:rFonts w:eastAsia="標楷體"/>
                <w:sz w:val="28"/>
                <w:szCs w:val="28"/>
              </w:rPr>
              <w:t>105</w:t>
            </w:r>
            <w:r w:rsidRPr="00F2455E">
              <w:rPr>
                <w:rFonts w:eastAsia="標楷體"/>
                <w:sz w:val="28"/>
                <w:szCs w:val="28"/>
              </w:rPr>
              <w:t>年</w:t>
            </w:r>
            <w:r w:rsidRPr="00F2455E">
              <w:rPr>
                <w:rFonts w:eastAsia="標楷體"/>
                <w:sz w:val="28"/>
                <w:szCs w:val="28"/>
              </w:rPr>
              <w:t>9</w:t>
            </w:r>
            <w:r w:rsidRPr="00F2455E">
              <w:rPr>
                <w:rFonts w:eastAsia="標楷體"/>
                <w:sz w:val="28"/>
                <w:szCs w:val="28"/>
              </w:rPr>
              <w:t>月</w:t>
            </w:r>
            <w:r w:rsidRPr="00F2455E">
              <w:rPr>
                <w:rFonts w:eastAsia="標楷體"/>
                <w:sz w:val="28"/>
                <w:szCs w:val="28"/>
              </w:rPr>
              <w:t>1</w:t>
            </w:r>
            <w:r w:rsidRPr="00F2455E">
              <w:rPr>
                <w:rFonts w:eastAsia="標楷體"/>
                <w:sz w:val="28"/>
                <w:szCs w:val="28"/>
              </w:rPr>
              <w:t>日正式</w:t>
            </w:r>
            <w:r w:rsidR="00B6408B">
              <w:rPr>
                <w:rFonts w:eastAsia="標楷體" w:hint="eastAsia"/>
                <w:sz w:val="28"/>
                <w:szCs w:val="28"/>
              </w:rPr>
              <w:t>啟動</w:t>
            </w:r>
            <w:r w:rsidRPr="00F2455E">
              <w:rPr>
                <w:rFonts w:eastAsia="標楷體"/>
                <w:sz w:val="28"/>
                <w:szCs w:val="28"/>
              </w:rPr>
              <w:t>營運</w:t>
            </w:r>
            <w:r w:rsidR="003A57A6" w:rsidRPr="00F2455E">
              <w:rPr>
                <w:rFonts w:eastAsia="標楷體"/>
                <w:sz w:val="28"/>
                <w:szCs w:val="28"/>
              </w:rPr>
              <w:t>高雄國際機場出境「外來人口快速查驗閘門」，截至</w:t>
            </w:r>
            <w:r w:rsidR="003A57A6" w:rsidRPr="00F2455E">
              <w:rPr>
                <w:rFonts w:eastAsia="標楷體"/>
                <w:sz w:val="28"/>
                <w:szCs w:val="28"/>
              </w:rPr>
              <w:t>11</w:t>
            </w:r>
            <w:r w:rsidR="003A57A6" w:rsidRPr="00F2455E">
              <w:rPr>
                <w:rFonts w:eastAsia="標楷體"/>
                <w:sz w:val="28"/>
                <w:szCs w:val="28"/>
              </w:rPr>
              <w:t>月</w:t>
            </w:r>
            <w:r w:rsidR="003A57A6" w:rsidRPr="00F2455E">
              <w:rPr>
                <w:rFonts w:eastAsia="標楷體"/>
                <w:sz w:val="28"/>
                <w:szCs w:val="28"/>
              </w:rPr>
              <w:t>30</w:t>
            </w:r>
            <w:r w:rsidR="003A57A6" w:rsidRPr="00F2455E">
              <w:rPr>
                <w:rFonts w:eastAsia="標楷體"/>
                <w:sz w:val="28"/>
                <w:szCs w:val="28"/>
              </w:rPr>
              <w:t>日止，累計</w:t>
            </w:r>
            <w:r w:rsidR="003A57A6" w:rsidRPr="00F2455E">
              <w:rPr>
                <w:rFonts w:eastAsia="標楷體"/>
                <w:sz w:val="28"/>
                <w:szCs w:val="28"/>
              </w:rPr>
              <w:t>8</w:t>
            </w:r>
            <w:r w:rsidR="00755DE9" w:rsidRPr="00F2455E">
              <w:rPr>
                <w:rFonts w:eastAsia="標楷體"/>
                <w:sz w:val="28"/>
                <w:szCs w:val="28"/>
              </w:rPr>
              <w:t>萬</w:t>
            </w:r>
            <w:r w:rsidR="003A57A6" w:rsidRPr="00F2455E">
              <w:rPr>
                <w:rFonts w:eastAsia="標楷體"/>
                <w:sz w:val="28"/>
                <w:szCs w:val="28"/>
              </w:rPr>
              <w:t>342</w:t>
            </w:r>
            <w:r w:rsidR="003A57A6" w:rsidRPr="00F2455E">
              <w:rPr>
                <w:rFonts w:eastAsia="標楷體"/>
                <w:sz w:val="28"/>
                <w:szCs w:val="28"/>
              </w:rPr>
              <w:t>人次使用</w:t>
            </w:r>
            <w:r w:rsidR="0032540C" w:rsidRPr="00F2455E">
              <w:rPr>
                <w:rFonts w:eastAsia="標楷體"/>
                <w:sz w:val="28"/>
                <w:szCs w:val="28"/>
              </w:rPr>
              <w:t>，</w:t>
            </w:r>
            <w:r w:rsidR="003A57A6" w:rsidRPr="00F2455E">
              <w:rPr>
                <w:rFonts w:eastAsia="標楷體"/>
                <w:sz w:val="28"/>
                <w:szCs w:val="28"/>
              </w:rPr>
              <w:t>全面強化國境安全管控。</w:t>
            </w:r>
          </w:p>
          <w:p w:rsidR="00C01362" w:rsidRPr="00F2455E" w:rsidRDefault="00C01362"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二、精進人口販運防制　守護普世人權</w:t>
            </w:r>
          </w:p>
          <w:p w:rsidR="00C01362" w:rsidRPr="00F2455E" w:rsidRDefault="003A57A6" w:rsidP="003A57A6">
            <w:pPr>
              <w:snapToGrid w:val="0"/>
              <w:spacing w:line="360" w:lineRule="exact"/>
              <w:ind w:leftChars="230" w:left="552"/>
              <w:jc w:val="both"/>
              <w:rPr>
                <w:rFonts w:eastAsia="標楷體"/>
                <w:sz w:val="28"/>
                <w:szCs w:val="28"/>
              </w:rPr>
            </w:pPr>
            <w:r w:rsidRPr="00F2455E">
              <w:rPr>
                <w:rFonts w:eastAsia="標楷體"/>
                <w:sz w:val="28"/>
                <w:szCs w:val="28"/>
              </w:rPr>
              <w:t>美國國務院</w:t>
            </w:r>
            <w:r w:rsidRPr="00F2455E">
              <w:rPr>
                <w:rFonts w:eastAsia="標楷體"/>
                <w:sz w:val="28"/>
                <w:szCs w:val="28"/>
              </w:rPr>
              <w:t>105</w:t>
            </w:r>
            <w:r w:rsidRPr="00F2455E">
              <w:rPr>
                <w:rFonts w:eastAsia="標楷體"/>
                <w:sz w:val="28"/>
                <w:szCs w:val="28"/>
              </w:rPr>
              <w:t>年</w:t>
            </w:r>
            <w:r w:rsidRPr="00F2455E">
              <w:rPr>
                <w:rFonts w:eastAsia="標楷體"/>
                <w:sz w:val="28"/>
                <w:szCs w:val="28"/>
              </w:rPr>
              <w:t>6</w:t>
            </w:r>
            <w:r w:rsidRPr="00F2455E">
              <w:rPr>
                <w:rFonts w:eastAsia="標楷體"/>
                <w:sz w:val="28"/>
                <w:szCs w:val="28"/>
              </w:rPr>
              <w:t>月</w:t>
            </w:r>
            <w:r w:rsidRPr="00F2455E">
              <w:rPr>
                <w:rFonts w:eastAsia="標楷體"/>
                <w:sz w:val="28"/>
                <w:szCs w:val="28"/>
              </w:rPr>
              <w:t>30</w:t>
            </w:r>
            <w:r w:rsidRPr="00F2455E">
              <w:rPr>
                <w:rFonts w:eastAsia="標楷體"/>
                <w:sz w:val="28"/>
                <w:szCs w:val="28"/>
              </w:rPr>
              <w:t>日公布</w:t>
            </w:r>
            <w:r w:rsidRPr="00F2455E">
              <w:rPr>
                <w:rFonts w:eastAsia="標楷體"/>
                <w:sz w:val="28"/>
                <w:szCs w:val="28"/>
              </w:rPr>
              <w:t>2016</w:t>
            </w:r>
            <w:r w:rsidRPr="00F2455E">
              <w:rPr>
                <w:rFonts w:eastAsia="標楷體"/>
                <w:sz w:val="28"/>
                <w:szCs w:val="28"/>
              </w:rPr>
              <w:t>年全球防制人口販運評比結果，我國在全球</w:t>
            </w:r>
            <w:r w:rsidRPr="00F2455E">
              <w:rPr>
                <w:rFonts w:eastAsia="標楷體"/>
                <w:sz w:val="28"/>
                <w:szCs w:val="28"/>
              </w:rPr>
              <w:t>188</w:t>
            </w:r>
            <w:r w:rsidRPr="00F2455E">
              <w:rPr>
                <w:rFonts w:eastAsia="標楷體"/>
                <w:sz w:val="28"/>
                <w:szCs w:val="28"/>
              </w:rPr>
              <w:t>個受評國家中名列防制績效第一級國家，已連續七年獲此佳績，顯見我國在打擊人口販運、保障人權的積極作為獲得具體成效。</w:t>
            </w:r>
          </w:p>
          <w:p w:rsidR="00F86753" w:rsidRPr="00F2455E" w:rsidRDefault="00C01362"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三</w:t>
            </w:r>
            <w:r w:rsidR="00F86753" w:rsidRPr="00F2455E">
              <w:rPr>
                <w:rFonts w:eastAsia="標楷體"/>
                <w:sz w:val="28"/>
                <w:szCs w:val="28"/>
              </w:rPr>
              <w:t>、</w:t>
            </w:r>
            <w:r w:rsidRPr="00F2455E">
              <w:rPr>
                <w:rFonts w:eastAsia="標楷體"/>
                <w:sz w:val="28"/>
                <w:szCs w:val="28"/>
              </w:rPr>
              <w:t>擴大跨國合作　防制跨境犯罪</w:t>
            </w:r>
          </w:p>
          <w:p w:rsidR="00C01362" w:rsidRPr="00F2455E" w:rsidRDefault="003A57A6" w:rsidP="00F2455E">
            <w:pPr>
              <w:spacing w:line="360" w:lineRule="exact"/>
              <w:ind w:left="448" w:hangingChars="160" w:hanging="448"/>
              <w:jc w:val="both"/>
              <w:rPr>
                <w:rFonts w:eastAsia="標楷體"/>
                <w:sz w:val="28"/>
                <w:szCs w:val="28"/>
              </w:rPr>
            </w:pPr>
            <w:r w:rsidRPr="00F2455E">
              <w:rPr>
                <w:rFonts w:eastAsia="標楷體"/>
                <w:sz w:val="28"/>
                <w:szCs w:val="28"/>
              </w:rPr>
              <w:t>(</w:t>
            </w:r>
            <w:proofErr w:type="gramStart"/>
            <w:r w:rsidR="002F1CD9" w:rsidRPr="00F2455E">
              <w:rPr>
                <w:rFonts w:eastAsia="標楷體"/>
                <w:sz w:val="28"/>
                <w:szCs w:val="28"/>
              </w:rPr>
              <w:t>一</w:t>
            </w:r>
            <w:proofErr w:type="gramEnd"/>
            <w:r w:rsidRPr="00F2455E">
              <w:rPr>
                <w:rFonts w:eastAsia="標楷體"/>
                <w:sz w:val="28"/>
                <w:szCs w:val="28"/>
              </w:rPr>
              <w:t>)</w:t>
            </w:r>
            <w:r w:rsidRPr="00F2455E">
              <w:rPr>
                <w:rFonts w:eastAsia="標楷體"/>
                <w:sz w:val="28"/>
                <w:szCs w:val="28"/>
              </w:rPr>
              <w:t>臺灣與巴拿馬政府在雙方元首見證下，於</w:t>
            </w:r>
            <w:r w:rsidRPr="00F2455E">
              <w:rPr>
                <w:rFonts w:eastAsia="標楷體"/>
                <w:sz w:val="28"/>
                <w:szCs w:val="28"/>
              </w:rPr>
              <w:t>105</w:t>
            </w:r>
            <w:r w:rsidRPr="00F2455E">
              <w:rPr>
                <w:rFonts w:eastAsia="標楷體"/>
                <w:sz w:val="28"/>
                <w:szCs w:val="28"/>
              </w:rPr>
              <w:t>年</w:t>
            </w:r>
            <w:r w:rsidRPr="00F2455E">
              <w:rPr>
                <w:rFonts w:eastAsia="標楷體"/>
                <w:sz w:val="28"/>
                <w:szCs w:val="28"/>
              </w:rPr>
              <w:t>6</w:t>
            </w:r>
            <w:r w:rsidRPr="00F2455E">
              <w:rPr>
                <w:rFonts w:eastAsia="標楷體"/>
                <w:sz w:val="28"/>
                <w:szCs w:val="28"/>
              </w:rPr>
              <w:t>月</w:t>
            </w:r>
            <w:r w:rsidRPr="00F2455E">
              <w:rPr>
                <w:rFonts w:eastAsia="標楷體"/>
                <w:sz w:val="28"/>
                <w:szCs w:val="28"/>
              </w:rPr>
              <w:t>28</w:t>
            </w:r>
            <w:r w:rsidRPr="00F2455E">
              <w:rPr>
                <w:rFonts w:eastAsia="標楷體"/>
                <w:sz w:val="28"/>
                <w:szCs w:val="28"/>
              </w:rPr>
              <w:t>日簽署「移民事務與防制人口販運合作協定」，加強移民、</w:t>
            </w:r>
            <w:proofErr w:type="gramStart"/>
            <w:r w:rsidRPr="00F2455E">
              <w:rPr>
                <w:rFonts w:eastAsia="標楷體"/>
                <w:sz w:val="28"/>
                <w:szCs w:val="28"/>
              </w:rPr>
              <w:t>國際反恐資訊</w:t>
            </w:r>
            <w:proofErr w:type="gramEnd"/>
            <w:r w:rsidRPr="00F2455E">
              <w:rPr>
                <w:rFonts w:eastAsia="標楷體"/>
                <w:sz w:val="28"/>
                <w:szCs w:val="28"/>
              </w:rPr>
              <w:t>、防制人口販運等合作。</w:t>
            </w:r>
          </w:p>
          <w:p w:rsidR="006949E4" w:rsidRPr="00F2455E" w:rsidRDefault="006949E4" w:rsidP="00B6408B">
            <w:pPr>
              <w:spacing w:line="360" w:lineRule="exact"/>
              <w:ind w:left="448" w:hangingChars="160" w:hanging="448"/>
              <w:jc w:val="both"/>
              <w:rPr>
                <w:rFonts w:eastAsia="標楷體"/>
                <w:sz w:val="28"/>
                <w:szCs w:val="28"/>
              </w:rPr>
            </w:pPr>
            <w:r w:rsidRPr="00F2455E">
              <w:rPr>
                <w:rFonts w:eastAsia="標楷體"/>
                <w:sz w:val="28"/>
                <w:szCs w:val="28"/>
              </w:rPr>
              <w:t>(</w:t>
            </w:r>
            <w:r w:rsidR="002F1CD9" w:rsidRPr="00F2455E">
              <w:rPr>
                <w:rFonts w:eastAsia="標楷體"/>
                <w:sz w:val="28"/>
                <w:szCs w:val="28"/>
              </w:rPr>
              <w:t>二</w:t>
            </w:r>
            <w:r w:rsidRPr="00F2455E">
              <w:rPr>
                <w:rFonts w:eastAsia="標楷體"/>
                <w:sz w:val="28"/>
                <w:szCs w:val="28"/>
              </w:rPr>
              <w:t>)</w:t>
            </w:r>
            <w:r w:rsidRPr="00F2455E">
              <w:rPr>
                <w:rFonts w:eastAsia="標楷體"/>
                <w:sz w:val="28"/>
                <w:szCs w:val="28"/>
              </w:rPr>
              <w:t>自</w:t>
            </w:r>
            <w:r w:rsidRPr="00F2455E">
              <w:rPr>
                <w:rFonts w:eastAsia="標楷體"/>
                <w:sz w:val="28"/>
                <w:szCs w:val="28"/>
              </w:rPr>
              <w:t>105</w:t>
            </w:r>
            <w:r w:rsidRPr="00F2455E">
              <w:rPr>
                <w:rFonts w:eastAsia="標楷體"/>
                <w:sz w:val="28"/>
                <w:szCs w:val="28"/>
              </w:rPr>
              <w:t>年</w:t>
            </w:r>
            <w:r w:rsidRPr="00F2455E">
              <w:rPr>
                <w:rFonts w:eastAsia="標楷體"/>
                <w:sz w:val="28"/>
                <w:szCs w:val="28"/>
              </w:rPr>
              <w:t>5</w:t>
            </w:r>
            <w:r w:rsidRPr="00F2455E">
              <w:rPr>
                <w:rFonts w:eastAsia="標楷體"/>
                <w:sz w:val="28"/>
                <w:szCs w:val="28"/>
              </w:rPr>
              <w:t>月</w:t>
            </w:r>
            <w:r w:rsidRPr="00F2455E">
              <w:rPr>
                <w:rFonts w:eastAsia="標楷體"/>
                <w:sz w:val="28"/>
                <w:szCs w:val="28"/>
              </w:rPr>
              <w:t>20</w:t>
            </w:r>
            <w:r w:rsidRPr="00F2455E">
              <w:rPr>
                <w:rFonts w:eastAsia="標楷體"/>
                <w:sz w:val="28"/>
                <w:szCs w:val="28"/>
              </w:rPr>
              <w:t>日起至</w:t>
            </w:r>
            <w:r w:rsidRPr="00F2455E">
              <w:rPr>
                <w:rFonts w:eastAsia="標楷體"/>
                <w:sz w:val="28"/>
                <w:szCs w:val="28"/>
              </w:rPr>
              <w:t>11</w:t>
            </w:r>
            <w:r w:rsidRPr="00F2455E">
              <w:rPr>
                <w:rFonts w:eastAsia="標楷體"/>
                <w:sz w:val="28"/>
                <w:szCs w:val="28"/>
              </w:rPr>
              <w:t>月底止，</w:t>
            </w:r>
            <w:r w:rsidR="00510C85" w:rsidRPr="00F2455E">
              <w:rPr>
                <w:rFonts w:eastAsia="標楷體"/>
                <w:sz w:val="28"/>
                <w:szCs w:val="28"/>
              </w:rPr>
              <w:t>內政部</w:t>
            </w:r>
            <w:r w:rsidRPr="00F2455E">
              <w:rPr>
                <w:rFonts w:eastAsia="標楷體"/>
                <w:sz w:val="28"/>
                <w:szCs w:val="28"/>
              </w:rPr>
              <w:t>警政署刑事警察局</w:t>
            </w:r>
            <w:r w:rsidR="002F1CD9" w:rsidRPr="00F2455E">
              <w:rPr>
                <w:rFonts w:eastAsia="標楷體"/>
                <w:sz w:val="28"/>
                <w:szCs w:val="28"/>
              </w:rPr>
              <w:t>共</w:t>
            </w:r>
            <w:r w:rsidRPr="00F2455E">
              <w:rPr>
                <w:rFonts w:eastAsia="標楷體"/>
                <w:sz w:val="28"/>
                <w:szCs w:val="28"/>
              </w:rPr>
              <w:t>破獲跨境刑案</w:t>
            </w:r>
            <w:r w:rsidRPr="00F2455E">
              <w:rPr>
                <w:rFonts w:eastAsia="標楷體"/>
                <w:sz w:val="28"/>
                <w:szCs w:val="28"/>
              </w:rPr>
              <w:t>13</w:t>
            </w:r>
            <w:r w:rsidRPr="00F2455E">
              <w:rPr>
                <w:rFonts w:eastAsia="標楷體"/>
                <w:sz w:val="28"/>
                <w:szCs w:val="28"/>
              </w:rPr>
              <w:t>件、逮捕</w:t>
            </w:r>
            <w:r w:rsidRPr="00F2455E">
              <w:rPr>
                <w:rFonts w:eastAsia="標楷體"/>
                <w:sz w:val="28"/>
                <w:szCs w:val="28"/>
              </w:rPr>
              <w:t>96</w:t>
            </w:r>
            <w:r w:rsidRPr="00F2455E">
              <w:rPr>
                <w:rFonts w:eastAsia="標楷體"/>
                <w:sz w:val="28"/>
                <w:szCs w:val="28"/>
              </w:rPr>
              <w:t>名嫌犯，另緝獲並遣返外逃之通緝犯</w:t>
            </w:r>
            <w:r w:rsidRPr="00F2455E">
              <w:rPr>
                <w:rFonts w:eastAsia="標楷體"/>
                <w:sz w:val="28"/>
                <w:szCs w:val="28"/>
              </w:rPr>
              <w:t>36</w:t>
            </w:r>
            <w:r w:rsidRPr="00F2455E">
              <w:rPr>
                <w:rFonts w:eastAsia="標楷體"/>
                <w:sz w:val="28"/>
                <w:szCs w:val="28"/>
              </w:rPr>
              <w:t>人。</w:t>
            </w:r>
          </w:p>
        </w:tc>
      </w:tr>
      <w:tr w:rsidR="00BE6FB2" w:rsidRPr="00F2455E" w:rsidTr="00F5560C">
        <w:trPr>
          <w:jc w:val="center"/>
        </w:trPr>
        <w:tc>
          <w:tcPr>
            <w:tcW w:w="341" w:type="pct"/>
            <w:vMerge/>
            <w:shd w:val="clear" w:color="auto" w:fill="auto"/>
          </w:tcPr>
          <w:p w:rsidR="00F86753" w:rsidRPr="00F2455E" w:rsidRDefault="00F86753" w:rsidP="00F86753">
            <w:pPr>
              <w:numPr>
                <w:ilvl w:val="0"/>
                <w:numId w:val="1"/>
              </w:numPr>
              <w:tabs>
                <w:tab w:val="num" w:pos="117"/>
              </w:tabs>
              <w:spacing w:line="360" w:lineRule="exact"/>
              <w:ind w:left="-25" w:hanging="142"/>
              <w:jc w:val="center"/>
              <w:rPr>
                <w:rFonts w:eastAsia="標楷體"/>
                <w:sz w:val="28"/>
                <w:szCs w:val="28"/>
              </w:rPr>
            </w:pPr>
          </w:p>
        </w:tc>
        <w:tc>
          <w:tcPr>
            <w:tcW w:w="434" w:type="pct"/>
            <w:vMerge/>
            <w:shd w:val="clear" w:color="auto" w:fill="auto"/>
          </w:tcPr>
          <w:p w:rsidR="00F86753" w:rsidRPr="00F2455E" w:rsidRDefault="00F86753" w:rsidP="00F86753">
            <w:pPr>
              <w:spacing w:line="360" w:lineRule="exact"/>
              <w:jc w:val="center"/>
              <w:rPr>
                <w:rFonts w:eastAsia="標楷體"/>
                <w:sz w:val="28"/>
                <w:szCs w:val="28"/>
              </w:rPr>
            </w:pPr>
          </w:p>
        </w:tc>
        <w:tc>
          <w:tcPr>
            <w:tcW w:w="755" w:type="pct"/>
            <w:shd w:val="clear" w:color="auto" w:fill="auto"/>
          </w:tcPr>
          <w:p w:rsidR="00C01362" w:rsidRPr="00F2455E" w:rsidRDefault="00F86753" w:rsidP="00705A0F">
            <w:pPr>
              <w:spacing w:line="360" w:lineRule="exact"/>
              <w:ind w:left="336" w:hangingChars="120" w:hanging="336"/>
              <w:jc w:val="both"/>
              <w:rPr>
                <w:rFonts w:eastAsia="標楷體"/>
                <w:sz w:val="28"/>
                <w:szCs w:val="28"/>
              </w:rPr>
            </w:pPr>
            <w:r w:rsidRPr="00F2455E">
              <w:rPr>
                <w:rFonts w:eastAsia="標楷體"/>
                <w:sz w:val="28"/>
                <w:szCs w:val="28"/>
              </w:rPr>
              <w:t>(3)</w:t>
            </w:r>
            <w:r w:rsidR="00DF66A6" w:rsidRPr="00F2455E">
              <w:rPr>
                <w:rFonts w:eastAsia="標楷體"/>
                <w:sz w:val="28"/>
                <w:szCs w:val="28"/>
              </w:rPr>
              <w:t>提升災害防救能量</w:t>
            </w:r>
          </w:p>
        </w:tc>
        <w:tc>
          <w:tcPr>
            <w:tcW w:w="3469" w:type="pct"/>
          </w:tcPr>
          <w:p w:rsidR="00C01362" w:rsidRPr="00F2455E" w:rsidRDefault="002F1CD9" w:rsidP="00F86753">
            <w:pPr>
              <w:spacing w:line="360" w:lineRule="exact"/>
              <w:jc w:val="both"/>
              <w:rPr>
                <w:rFonts w:eastAsia="標楷體"/>
                <w:sz w:val="28"/>
                <w:szCs w:val="28"/>
              </w:rPr>
            </w:pPr>
            <w:r w:rsidRPr="00F2455E">
              <w:rPr>
                <w:rFonts w:eastAsia="標楷體"/>
                <w:sz w:val="28"/>
                <w:szCs w:val="28"/>
              </w:rPr>
              <w:t>一</w:t>
            </w:r>
            <w:r w:rsidR="00C01362" w:rsidRPr="00F2455E">
              <w:rPr>
                <w:rFonts w:eastAsia="標楷體"/>
                <w:sz w:val="28"/>
                <w:szCs w:val="28"/>
              </w:rPr>
              <w:t>、深耕</w:t>
            </w:r>
            <w:proofErr w:type="gramStart"/>
            <w:r w:rsidR="00C01362" w:rsidRPr="00F2455E">
              <w:rPr>
                <w:rFonts w:eastAsia="標楷體"/>
                <w:sz w:val="28"/>
                <w:szCs w:val="28"/>
              </w:rPr>
              <w:t>基層災防工作</w:t>
            </w:r>
            <w:proofErr w:type="gramEnd"/>
            <w:r w:rsidR="00C01362" w:rsidRPr="00F2455E">
              <w:rPr>
                <w:rFonts w:eastAsia="標楷體"/>
                <w:sz w:val="28"/>
                <w:szCs w:val="28"/>
              </w:rPr>
              <w:t xml:space="preserve">　強化災害防救能力</w:t>
            </w:r>
          </w:p>
          <w:p w:rsidR="00C01362" w:rsidRPr="00F2455E" w:rsidRDefault="00846FF6" w:rsidP="00792A48">
            <w:pPr>
              <w:snapToGrid w:val="0"/>
              <w:spacing w:line="360" w:lineRule="exact"/>
              <w:ind w:leftChars="230" w:left="552"/>
              <w:jc w:val="both"/>
              <w:rPr>
                <w:rFonts w:eastAsia="標楷體"/>
                <w:sz w:val="28"/>
                <w:szCs w:val="28"/>
              </w:rPr>
            </w:pPr>
            <w:r w:rsidRPr="00F2455E">
              <w:rPr>
                <w:rFonts w:eastAsia="標楷體"/>
                <w:sz w:val="28"/>
                <w:szCs w:val="28"/>
              </w:rPr>
              <w:t>為強化鄉（鎮、市、區）公所防救災作業能力，</w:t>
            </w:r>
            <w:r w:rsidRPr="00F2455E">
              <w:rPr>
                <w:rFonts w:eastAsia="標楷體"/>
                <w:sz w:val="28"/>
                <w:szCs w:val="28"/>
              </w:rPr>
              <w:t>98</w:t>
            </w:r>
            <w:r w:rsidRPr="00F2455E">
              <w:rPr>
                <w:rFonts w:eastAsia="標楷體"/>
                <w:sz w:val="28"/>
                <w:szCs w:val="28"/>
              </w:rPr>
              <w:t>年至</w:t>
            </w:r>
            <w:r w:rsidRPr="00F2455E">
              <w:rPr>
                <w:rFonts w:eastAsia="標楷體"/>
                <w:sz w:val="28"/>
                <w:szCs w:val="28"/>
              </w:rPr>
              <w:t>106</w:t>
            </w:r>
            <w:r w:rsidRPr="00F2455E">
              <w:rPr>
                <w:rFonts w:eastAsia="標楷體"/>
                <w:sz w:val="28"/>
                <w:szCs w:val="28"/>
              </w:rPr>
              <w:t>年推動災害防救深耕第</w:t>
            </w:r>
            <w:r w:rsidRPr="00F2455E">
              <w:rPr>
                <w:rFonts w:eastAsia="標楷體"/>
                <w:sz w:val="28"/>
                <w:szCs w:val="28"/>
              </w:rPr>
              <w:t>1</w:t>
            </w:r>
            <w:r w:rsidRPr="00F2455E">
              <w:rPr>
                <w:rFonts w:eastAsia="標楷體"/>
                <w:sz w:val="28"/>
                <w:szCs w:val="28"/>
              </w:rPr>
              <w:t>、</w:t>
            </w:r>
            <w:r w:rsidRPr="00F2455E">
              <w:rPr>
                <w:rFonts w:eastAsia="標楷體"/>
                <w:sz w:val="28"/>
                <w:szCs w:val="28"/>
              </w:rPr>
              <w:t>2</w:t>
            </w:r>
            <w:r w:rsidR="00643FFB" w:rsidRPr="00F2455E">
              <w:rPr>
                <w:rFonts w:eastAsia="標楷體"/>
                <w:sz w:val="28"/>
                <w:szCs w:val="28"/>
              </w:rPr>
              <w:t>期</w:t>
            </w:r>
            <w:r w:rsidRPr="00F2455E">
              <w:rPr>
                <w:rFonts w:eastAsia="標楷體"/>
                <w:sz w:val="28"/>
                <w:szCs w:val="28"/>
              </w:rPr>
              <w:t>計畫，建立災害防救應變機制、建置防災</w:t>
            </w:r>
            <w:proofErr w:type="gramStart"/>
            <w:r w:rsidRPr="00F2455E">
              <w:rPr>
                <w:rFonts w:eastAsia="標楷體"/>
                <w:sz w:val="28"/>
                <w:szCs w:val="28"/>
              </w:rPr>
              <w:t>電子圖資等</w:t>
            </w:r>
            <w:proofErr w:type="gramEnd"/>
            <w:r w:rsidRPr="00F2455E">
              <w:rPr>
                <w:rFonts w:eastAsia="標楷體"/>
                <w:sz w:val="28"/>
                <w:szCs w:val="28"/>
              </w:rPr>
              <w:t>，並充實災害應變中心設備，以強化我國災害防救能力。</w:t>
            </w:r>
          </w:p>
          <w:p w:rsidR="00C01362" w:rsidRPr="00F2455E" w:rsidRDefault="002F1CD9"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w:t>
            </w:r>
            <w:r w:rsidR="00C01362" w:rsidRPr="00F2455E">
              <w:rPr>
                <w:rFonts w:eastAsia="標楷體"/>
                <w:sz w:val="28"/>
                <w:szCs w:val="28"/>
              </w:rPr>
              <w:t>、強化空中救援效能</w:t>
            </w:r>
            <w:r w:rsidR="00C01362" w:rsidRPr="00F2455E">
              <w:rPr>
                <w:rFonts w:eastAsia="標楷體"/>
                <w:sz w:val="28"/>
                <w:szCs w:val="28"/>
              </w:rPr>
              <w:t xml:space="preserve"> </w:t>
            </w:r>
            <w:r w:rsidR="00C01362" w:rsidRPr="00F2455E">
              <w:rPr>
                <w:rFonts w:eastAsia="標楷體"/>
                <w:sz w:val="28"/>
                <w:szCs w:val="28"/>
              </w:rPr>
              <w:t>任務圓滿安全第一</w:t>
            </w:r>
          </w:p>
          <w:p w:rsidR="00034676" w:rsidRPr="00F2455E" w:rsidRDefault="00034676" w:rsidP="002D697E">
            <w:pPr>
              <w:snapToGrid w:val="0"/>
              <w:spacing w:line="360" w:lineRule="exact"/>
              <w:ind w:leftChars="230" w:left="552"/>
              <w:jc w:val="both"/>
              <w:rPr>
                <w:rFonts w:eastAsia="標楷體"/>
                <w:sz w:val="28"/>
                <w:szCs w:val="28"/>
              </w:rPr>
            </w:pPr>
            <w:r w:rsidRPr="00F2455E">
              <w:rPr>
                <w:rFonts w:eastAsia="標楷體"/>
                <w:sz w:val="28"/>
                <w:szCs w:val="28"/>
              </w:rPr>
              <w:t>為強化空中救援效能，</w:t>
            </w:r>
            <w:r w:rsidR="00510C85" w:rsidRPr="00F2455E">
              <w:rPr>
                <w:rFonts w:eastAsia="標楷體"/>
                <w:sz w:val="28"/>
                <w:szCs w:val="28"/>
              </w:rPr>
              <w:t>內政部</w:t>
            </w:r>
            <w:r w:rsidR="005252C3" w:rsidRPr="00F2455E">
              <w:rPr>
                <w:rFonts w:eastAsia="標楷體"/>
                <w:sz w:val="28"/>
                <w:szCs w:val="28"/>
              </w:rPr>
              <w:t>空勤總隊</w:t>
            </w:r>
            <w:r w:rsidRPr="00F2455E">
              <w:rPr>
                <w:rFonts w:eastAsia="標楷體"/>
                <w:sz w:val="28"/>
                <w:szCs w:val="28"/>
              </w:rPr>
              <w:t>104</w:t>
            </w:r>
            <w:r w:rsidRPr="00F2455E">
              <w:rPr>
                <w:rFonts w:eastAsia="標楷體"/>
                <w:sz w:val="28"/>
                <w:szCs w:val="28"/>
              </w:rPr>
              <w:t>年首批接收</w:t>
            </w:r>
            <w:r w:rsidRPr="00F2455E">
              <w:rPr>
                <w:rFonts w:eastAsia="標楷體"/>
                <w:sz w:val="28"/>
                <w:szCs w:val="28"/>
              </w:rPr>
              <w:t>3</w:t>
            </w:r>
            <w:r w:rsidRPr="00F2455E">
              <w:rPr>
                <w:rFonts w:eastAsia="標楷體"/>
                <w:sz w:val="28"/>
                <w:szCs w:val="28"/>
              </w:rPr>
              <w:t>架</w:t>
            </w:r>
            <w:r w:rsidR="002D697E" w:rsidRPr="00F2455E">
              <w:rPr>
                <w:rFonts w:eastAsia="標楷體"/>
                <w:sz w:val="28"/>
                <w:szCs w:val="28"/>
              </w:rPr>
              <w:t>黑鷹直升機</w:t>
            </w:r>
            <w:r w:rsidRPr="00F2455E">
              <w:rPr>
                <w:rFonts w:eastAsia="標楷體"/>
                <w:sz w:val="28"/>
                <w:szCs w:val="28"/>
              </w:rPr>
              <w:t>已於</w:t>
            </w:r>
            <w:r w:rsidRPr="00F2455E">
              <w:rPr>
                <w:rFonts w:eastAsia="標楷體"/>
                <w:sz w:val="28"/>
                <w:szCs w:val="28"/>
              </w:rPr>
              <w:t>105</w:t>
            </w:r>
            <w:r w:rsidRPr="00F2455E">
              <w:rPr>
                <w:rFonts w:eastAsia="標楷體"/>
                <w:sz w:val="28"/>
                <w:szCs w:val="28"/>
              </w:rPr>
              <w:t>年</w:t>
            </w:r>
            <w:r w:rsidRPr="00F2455E">
              <w:rPr>
                <w:rFonts w:eastAsia="標楷體"/>
                <w:sz w:val="28"/>
                <w:szCs w:val="28"/>
              </w:rPr>
              <w:t>7</w:t>
            </w:r>
            <w:r w:rsidRPr="00F2455E">
              <w:rPr>
                <w:rFonts w:eastAsia="標楷體"/>
                <w:sz w:val="28"/>
                <w:szCs w:val="28"/>
              </w:rPr>
              <w:t>月加入防救災任務行列；另</w:t>
            </w:r>
            <w:r w:rsidRPr="00F2455E">
              <w:rPr>
                <w:rFonts w:eastAsia="標楷體"/>
                <w:sz w:val="28"/>
                <w:szCs w:val="28"/>
              </w:rPr>
              <w:t>105</w:t>
            </w:r>
            <w:r w:rsidRPr="00F2455E">
              <w:rPr>
                <w:rFonts w:eastAsia="標楷體"/>
                <w:sz w:val="28"/>
                <w:szCs w:val="28"/>
              </w:rPr>
              <w:t>年</w:t>
            </w:r>
            <w:r w:rsidRPr="00F2455E">
              <w:rPr>
                <w:rFonts w:eastAsia="標楷體"/>
                <w:sz w:val="28"/>
                <w:szCs w:val="28"/>
              </w:rPr>
              <w:t>7</w:t>
            </w:r>
            <w:r w:rsidRPr="00F2455E">
              <w:rPr>
                <w:rFonts w:eastAsia="標楷體"/>
                <w:sz w:val="28"/>
                <w:szCs w:val="28"/>
              </w:rPr>
              <w:t>月接收第</w:t>
            </w:r>
            <w:r w:rsidRPr="00F2455E">
              <w:rPr>
                <w:rFonts w:eastAsia="標楷體"/>
                <w:sz w:val="28"/>
                <w:szCs w:val="28"/>
              </w:rPr>
              <w:t>2</w:t>
            </w:r>
            <w:r w:rsidRPr="00F2455E">
              <w:rPr>
                <w:rFonts w:eastAsia="標楷體"/>
                <w:sz w:val="28"/>
                <w:szCs w:val="28"/>
              </w:rPr>
              <w:t>批</w:t>
            </w:r>
            <w:r w:rsidRPr="00F2455E">
              <w:rPr>
                <w:rFonts w:eastAsia="標楷體"/>
                <w:sz w:val="28"/>
                <w:szCs w:val="28"/>
              </w:rPr>
              <w:t>2</w:t>
            </w:r>
            <w:r w:rsidRPr="00F2455E">
              <w:rPr>
                <w:rFonts w:eastAsia="標楷體"/>
                <w:sz w:val="28"/>
                <w:szCs w:val="28"/>
              </w:rPr>
              <w:t>架，將於相關訓練完成後，加入防救災任務。</w:t>
            </w:r>
          </w:p>
        </w:tc>
      </w:tr>
      <w:tr w:rsidR="00BE6FB2" w:rsidRPr="00F2455E" w:rsidTr="00F5560C">
        <w:trPr>
          <w:jc w:val="center"/>
        </w:trPr>
        <w:tc>
          <w:tcPr>
            <w:tcW w:w="341" w:type="pct"/>
            <w:vMerge/>
            <w:shd w:val="clear" w:color="auto" w:fill="auto"/>
          </w:tcPr>
          <w:p w:rsidR="00F86753" w:rsidRPr="00F2455E" w:rsidRDefault="00F86753" w:rsidP="00F86753">
            <w:pPr>
              <w:numPr>
                <w:ilvl w:val="0"/>
                <w:numId w:val="1"/>
              </w:numPr>
              <w:tabs>
                <w:tab w:val="num" w:pos="117"/>
              </w:tabs>
              <w:spacing w:line="360" w:lineRule="exact"/>
              <w:ind w:left="-25" w:hanging="142"/>
              <w:jc w:val="center"/>
              <w:rPr>
                <w:rFonts w:eastAsia="標楷體"/>
                <w:sz w:val="28"/>
                <w:szCs w:val="28"/>
              </w:rPr>
            </w:pPr>
          </w:p>
        </w:tc>
        <w:tc>
          <w:tcPr>
            <w:tcW w:w="434" w:type="pct"/>
            <w:vMerge/>
            <w:shd w:val="clear" w:color="auto" w:fill="auto"/>
          </w:tcPr>
          <w:p w:rsidR="00F86753" w:rsidRPr="00F2455E" w:rsidRDefault="00F86753" w:rsidP="00F86753">
            <w:pPr>
              <w:spacing w:line="360" w:lineRule="exact"/>
              <w:jc w:val="center"/>
              <w:rPr>
                <w:rFonts w:eastAsia="標楷體"/>
                <w:sz w:val="28"/>
                <w:szCs w:val="28"/>
              </w:rPr>
            </w:pPr>
          </w:p>
        </w:tc>
        <w:tc>
          <w:tcPr>
            <w:tcW w:w="755" w:type="pct"/>
            <w:shd w:val="clear" w:color="auto" w:fill="auto"/>
          </w:tcPr>
          <w:p w:rsidR="00A33CC9" w:rsidRPr="00F2455E" w:rsidRDefault="00F86753" w:rsidP="00705A0F">
            <w:pPr>
              <w:spacing w:line="360" w:lineRule="exact"/>
              <w:ind w:left="350" w:hangingChars="125" w:hanging="350"/>
              <w:jc w:val="both"/>
              <w:rPr>
                <w:rFonts w:eastAsia="標楷體"/>
                <w:sz w:val="28"/>
                <w:szCs w:val="28"/>
              </w:rPr>
            </w:pPr>
            <w:r w:rsidRPr="00F2455E">
              <w:rPr>
                <w:rFonts w:eastAsia="標楷體"/>
                <w:sz w:val="28"/>
                <w:szCs w:val="28"/>
              </w:rPr>
              <w:t>(4)</w:t>
            </w:r>
            <w:r w:rsidR="00DF66A6" w:rsidRPr="00F2455E">
              <w:rPr>
                <w:rFonts w:eastAsia="標楷體"/>
                <w:sz w:val="28"/>
                <w:szCs w:val="28"/>
              </w:rPr>
              <w:t>強化建築安全管理</w:t>
            </w:r>
          </w:p>
        </w:tc>
        <w:tc>
          <w:tcPr>
            <w:tcW w:w="3469" w:type="pct"/>
          </w:tcPr>
          <w:p w:rsidR="00A33CC9" w:rsidRPr="00F2455E" w:rsidRDefault="006E5CB0" w:rsidP="008E08B8">
            <w:pPr>
              <w:spacing w:line="360" w:lineRule="exact"/>
              <w:ind w:left="560" w:hangingChars="200" w:hanging="560"/>
              <w:jc w:val="both"/>
              <w:rPr>
                <w:rFonts w:eastAsia="標楷體"/>
                <w:sz w:val="28"/>
                <w:szCs w:val="28"/>
              </w:rPr>
            </w:pPr>
            <w:r>
              <w:rPr>
                <w:rFonts w:eastAsia="標楷體" w:hint="eastAsia"/>
                <w:sz w:val="28"/>
                <w:szCs w:val="28"/>
              </w:rPr>
              <w:t>一</w:t>
            </w:r>
            <w:r w:rsidR="00A33CC9" w:rsidRPr="00F2455E">
              <w:rPr>
                <w:rFonts w:eastAsia="標楷體"/>
                <w:sz w:val="28"/>
                <w:szCs w:val="28"/>
              </w:rPr>
              <w:t>、推動</w:t>
            </w:r>
            <w:proofErr w:type="gramStart"/>
            <w:r w:rsidR="00A33CC9" w:rsidRPr="00F2455E">
              <w:rPr>
                <w:rFonts w:eastAsia="標楷體"/>
                <w:sz w:val="28"/>
                <w:szCs w:val="28"/>
              </w:rPr>
              <w:t>安家固園計畫</w:t>
            </w:r>
            <w:proofErr w:type="gramEnd"/>
            <w:r w:rsidR="00A33CC9" w:rsidRPr="00F2455E">
              <w:rPr>
                <w:rFonts w:eastAsia="標楷體"/>
                <w:sz w:val="28"/>
                <w:szCs w:val="28"/>
              </w:rPr>
              <w:t xml:space="preserve">　確保建物耐震安全</w:t>
            </w:r>
          </w:p>
          <w:p w:rsidR="008F6F6B" w:rsidRPr="00F2455E" w:rsidRDefault="008F6F6B" w:rsidP="00E74BCD">
            <w:pPr>
              <w:snapToGrid w:val="0"/>
              <w:spacing w:line="360" w:lineRule="exact"/>
              <w:ind w:left="526" w:hangingChars="188" w:hanging="526"/>
              <w:jc w:val="both"/>
              <w:rPr>
                <w:rFonts w:eastAsia="標楷體"/>
                <w:sz w:val="28"/>
                <w:szCs w:val="28"/>
              </w:rPr>
            </w:pPr>
            <w:r w:rsidRPr="00F2455E">
              <w:rPr>
                <w:rFonts w:eastAsia="標楷體"/>
                <w:sz w:val="28"/>
                <w:szCs w:val="28"/>
              </w:rPr>
              <w:t>(</w:t>
            </w:r>
            <w:proofErr w:type="gramStart"/>
            <w:r w:rsidRPr="00F2455E">
              <w:rPr>
                <w:rFonts w:eastAsia="標楷體"/>
                <w:sz w:val="28"/>
                <w:szCs w:val="28"/>
              </w:rPr>
              <w:t>一</w:t>
            </w:r>
            <w:proofErr w:type="gramEnd"/>
            <w:r w:rsidRPr="00F2455E">
              <w:rPr>
                <w:rFonts w:eastAsia="標楷體"/>
                <w:sz w:val="28"/>
                <w:szCs w:val="28"/>
              </w:rPr>
              <w:t>)</w:t>
            </w:r>
            <w:r w:rsidRPr="00F2455E">
              <w:rPr>
                <w:rFonts w:eastAsia="標楷體"/>
                <w:sz w:val="28"/>
                <w:szCs w:val="28"/>
              </w:rPr>
              <w:t>為協助民眾了解住家結構安全，補助</w:t>
            </w:r>
            <w:smartTag w:uri="urn:schemas-microsoft-com:office:smarttags" w:element="chsdate">
              <w:smartTagPr>
                <w:attr w:name="IsROCDate" w:val="False"/>
                <w:attr w:name="IsLunarDate" w:val="False"/>
                <w:attr w:name="Day" w:val="31"/>
                <w:attr w:name="Month" w:val="12"/>
                <w:attr w:name="Year" w:val="1988"/>
              </w:smartTagPr>
              <w:r w:rsidRPr="00F2455E">
                <w:rPr>
                  <w:rFonts w:eastAsia="標楷體"/>
                  <w:sz w:val="28"/>
                  <w:szCs w:val="28"/>
                </w:rPr>
                <w:t>88</w:t>
              </w:r>
              <w:r w:rsidRPr="00F2455E">
                <w:rPr>
                  <w:rFonts w:eastAsia="標楷體"/>
                  <w:sz w:val="28"/>
                  <w:szCs w:val="28"/>
                </w:rPr>
                <w:t>年</w:t>
              </w:r>
              <w:r w:rsidRPr="00F2455E">
                <w:rPr>
                  <w:rFonts w:eastAsia="標楷體"/>
                  <w:sz w:val="28"/>
                  <w:szCs w:val="28"/>
                </w:rPr>
                <w:t>12</w:t>
              </w:r>
              <w:r w:rsidRPr="00F2455E">
                <w:rPr>
                  <w:rFonts w:eastAsia="標楷體"/>
                  <w:sz w:val="28"/>
                  <w:szCs w:val="28"/>
                </w:rPr>
                <w:t>月</w:t>
              </w:r>
              <w:r w:rsidRPr="00F2455E">
                <w:rPr>
                  <w:rFonts w:eastAsia="標楷體"/>
                  <w:sz w:val="28"/>
                  <w:szCs w:val="28"/>
                </w:rPr>
                <w:t>31</w:t>
              </w:r>
              <w:r w:rsidRPr="00F2455E">
                <w:rPr>
                  <w:rFonts w:eastAsia="標楷體"/>
                  <w:sz w:val="28"/>
                  <w:szCs w:val="28"/>
                </w:rPr>
                <w:t>日</w:t>
              </w:r>
            </w:smartTag>
            <w:r w:rsidRPr="00F2455E">
              <w:rPr>
                <w:rFonts w:eastAsia="標楷體"/>
                <w:sz w:val="28"/>
                <w:szCs w:val="28"/>
              </w:rPr>
              <w:t>以前取得建照之私有住宅辦理耐震能力評估，</w:t>
            </w:r>
            <w:proofErr w:type="gramStart"/>
            <w:r w:rsidRPr="00F2455E">
              <w:rPr>
                <w:rFonts w:eastAsia="標楷體"/>
                <w:sz w:val="28"/>
                <w:szCs w:val="28"/>
              </w:rPr>
              <w:t>105</w:t>
            </w:r>
            <w:proofErr w:type="gramEnd"/>
            <w:r w:rsidRPr="00F2455E">
              <w:rPr>
                <w:rFonts w:eastAsia="標楷體"/>
                <w:sz w:val="28"/>
                <w:szCs w:val="28"/>
              </w:rPr>
              <w:t>年度核定補助</w:t>
            </w:r>
            <w:r w:rsidRPr="00F2455E">
              <w:rPr>
                <w:rFonts w:eastAsia="標楷體"/>
                <w:sz w:val="28"/>
                <w:szCs w:val="28"/>
              </w:rPr>
              <w:t>21</w:t>
            </w:r>
            <w:r w:rsidRPr="00F2455E">
              <w:rPr>
                <w:rFonts w:eastAsia="標楷體"/>
                <w:sz w:val="28"/>
                <w:szCs w:val="28"/>
              </w:rPr>
              <w:t>個直轄市、縣（市）政府</w:t>
            </w:r>
            <w:r w:rsidRPr="00F2455E">
              <w:rPr>
                <w:rFonts w:eastAsia="標楷體"/>
                <w:sz w:val="28"/>
                <w:szCs w:val="28"/>
              </w:rPr>
              <w:t>13</w:t>
            </w:r>
            <w:r w:rsidRPr="00F2455E">
              <w:rPr>
                <w:rFonts w:eastAsia="標楷體"/>
                <w:sz w:val="28"/>
                <w:szCs w:val="28"/>
              </w:rPr>
              <w:t>億</w:t>
            </w:r>
            <w:r w:rsidRPr="00F2455E">
              <w:rPr>
                <w:rFonts w:eastAsia="標楷體"/>
                <w:sz w:val="28"/>
                <w:szCs w:val="28"/>
              </w:rPr>
              <w:t>1,550</w:t>
            </w:r>
            <w:r w:rsidRPr="00F2455E">
              <w:rPr>
                <w:rFonts w:eastAsia="標楷體"/>
                <w:sz w:val="28"/>
                <w:szCs w:val="28"/>
              </w:rPr>
              <w:t>萬元。</w:t>
            </w:r>
          </w:p>
          <w:p w:rsidR="008F6F6B" w:rsidRPr="00F2455E" w:rsidRDefault="008F6F6B" w:rsidP="00E74BCD">
            <w:pPr>
              <w:snapToGrid w:val="0"/>
              <w:spacing w:line="360" w:lineRule="exact"/>
              <w:ind w:left="526" w:hangingChars="188" w:hanging="526"/>
              <w:jc w:val="both"/>
              <w:rPr>
                <w:rFonts w:eastAsia="標楷體"/>
                <w:kern w:val="24"/>
                <w:sz w:val="28"/>
                <w:szCs w:val="28"/>
              </w:rPr>
            </w:pPr>
            <w:r w:rsidRPr="00F2455E">
              <w:rPr>
                <w:rFonts w:eastAsia="標楷體"/>
                <w:sz w:val="28"/>
                <w:szCs w:val="28"/>
              </w:rPr>
              <w:t>(</w:t>
            </w:r>
            <w:r w:rsidRPr="00F2455E">
              <w:rPr>
                <w:rFonts w:eastAsia="標楷體"/>
                <w:sz w:val="28"/>
                <w:szCs w:val="28"/>
              </w:rPr>
              <w:t>二</w:t>
            </w:r>
            <w:r w:rsidRPr="00F2455E">
              <w:rPr>
                <w:rFonts w:eastAsia="標楷體"/>
                <w:sz w:val="28"/>
                <w:szCs w:val="28"/>
              </w:rPr>
              <w:t>)</w:t>
            </w:r>
            <w:r w:rsidRPr="00F2455E">
              <w:rPr>
                <w:rFonts w:eastAsia="標楷體"/>
                <w:sz w:val="28"/>
                <w:szCs w:val="28"/>
              </w:rPr>
              <w:t>依經濟部已公開土壤液化</w:t>
            </w:r>
            <w:proofErr w:type="gramStart"/>
            <w:r w:rsidRPr="00F2455E">
              <w:rPr>
                <w:rFonts w:eastAsia="標楷體"/>
                <w:sz w:val="28"/>
                <w:szCs w:val="28"/>
              </w:rPr>
              <w:t>潛勢區資料</w:t>
            </w:r>
            <w:proofErr w:type="gramEnd"/>
            <w:r w:rsidRPr="00F2455E">
              <w:rPr>
                <w:rFonts w:eastAsia="標楷體"/>
                <w:sz w:val="28"/>
                <w:szCs w:val="28"/>
              </w:rPr>
              <w:t>，補助地方政府辦理土壤液化</w:t>
            </w:r>
            <w:proofErr w:type="gramStart"/>
            <w:r w:rsidRPr="00F2455E">
              <w:rPr>
                <w:rFonts w:eastAsia="標楷體"/>
                <w:sz w:val="28"/>
                <w:szCs w:val="28"/>
              </w:rPr>
              <w:t>潛勢區防治</w:t>
            </w:r>
            <w:proofErr w:type="gramEnd"/>
            <w:r w:rsidRPr="00F2455E">
              <w:rPr>
                <w:rFonts w:eastAsia="標楷體"/>
                <w:sz w:val="28"/>
                <w:szCs w:val="28"/>
              </w:rPr>
              <w:t>改善示範</w:t>
            </w:r>
            <w:r w:rsidRPr="00F2455E">
              <w:rPr>
                <w:rFonts w:eastAsia="標楷體"/>
                <w:kern w:val="24"/>
                <w:sz w:val="28"/>
                <w:szCs w:val="28"/>
              </w:rPr>
              <w:t>計畫，</w:t>
            </w:r>
            <w:r w:rsidRPr="00F2455E">
              <w:rPr>
                <w:rFonts w:eastAsia="標楷體"/>
                <w:kern w:val="24"/>
                <w:sz w:val="28"/>
                <w:szCs w:val="28"/>
              </w:rPr>
              <w:t>105</w:t>
            </w:r>
            <w:r w:rsidR="003E0452">
              <w:rPr>
                <w:rFonts w:eastAsia="標楷體"/>
                <w:kern w:val="24"/>
                <w:sz w:val="28"/>
                <w:szCs w:val="28"/>
              </w:rPr>
              <w:t>年</w:t>
            </w:r>
            <w:r w:rsidRPr="00F2455E">
              <w:rPr>
                <w:rFonts w:eastAsia="標楷體"/>
                <w:kern w:val="24"/>
                <w:sz w:val="28"/>
                <w:szCs w:val="28"/>
              </w:rPr>
              <w:t>核定</w:t>
            </w:r>
            <w:r w:rsidRPr="00F2455E">
              <w:rPr>
                <w:rFonts w:eastAsia="標楷體"/>
                <w:kern w:val="24"/>
                <w:sz w:val="28"/>
                <w:szCs w:val="28"/>
              </w:rPr>
              <w:t>6</w:t>
            </w:r>
            <w:r w:rsidRPr="00F2455E">
              <w:rPr>
                <w:rFonts w:eastAsia="標楷體"/>
                <w:kern w:val="24"/>
                <w:sz w:val="28"/>
                <w:szCs w:val="28"/>
              </w:rPr>
              <w:t>受補助機關申請計畫，金額</w:t>
            </w:r>
            <w:r w:rsidRPr="00F2455E">
              <w:rPr>
                <w:rFonts w:eastAsia="標楷體"/>
                <w:kern w:val="24"/>
                <w:sz w:val="28"/>
                <w:szCs w:val="28"/>
              </w:rPr>
              <w:t>3</w:t>
            </w:r>
            <w:r w:rsidRPr="00F2455E">
              <w:rPr>
                <w:rFonts w:eastAsia="標楷體"/>
                <w:kern w:val="24"/>
                <w:sz w:val="28"/>
                <w:szCs w:val="28"/>
              </w:rPr>
              <w:t>億</w:t>
            </w:r>
            <w:r w:rsidRPr="00F2455E">
              <w:rPr>
                <w:rFonts w:eastAsia="標楷體"/>
                <w:kern w:val="24"/>
                <w:sz w:val="28"/>
                <w:szCs w:val="28"/>
              </w:rPr>
              <w:t>7,964</w:t>
            </w:r>
            <w:r w:rsidRPr="00F2455E">
              <w:rPr>
                <w:rFonts w:eastAsia="標楷體"/>
                <w:kern w:val="24"/>
                <w:sz w:val="28"/>
                <w:szCs w:val="28"/>
              </w:rPr>
              <w:t>萬元。</w:t>
            </w:r>
          </w:p>
          <w:p w:rsidR="00A33CC9" w:rsidRPr="00F2455E" w:rsidRDefault="006E5CB0" w:rsidP="000458CD">
            <w:pPr>
              <w:spacing w:beforeLines="50" w:before="180" w:line="360" w:lineRule="exact"/>
              <w:ind w:left="560" w:hangingChars="200" w:hanging="560"/>
              <w:jc w:val="both"/>
              <w:rPr>
                <w:rFonts w:eastAsia="標楷體"/>
                <w:sz w:val="28"/>
                <w:szCs w:val="28"/>
              </w:rPr>
            </w:pPr>
            <w:r>
              <w:rPr>
                <w:rFonts w:eastAsia="標楷體" w:hint="eastAsia"/>
                <w:sz w:val="28"/>
                <w:szCs w:val="28"/>
              </w:rPr>
              <w:t>二</w:t>
            </w:r>
            <w:r w:rsidR="00A33CC9" w:rsidRPr="00F2455E">
              <w:rPr>
                <w:rFonts w:eastAsia="標楷體"/>
                <w:sz w:val="28"/>
                <w:szCs w:val="28"/>
              </w:rPr>
              <w:t>、精進防災防火研發　增進公共安全保障</w:t>
            </w:r>
          </w:p>
          <w:p w:rsidR="008E08B8" w:rsidRPr="00F2455E" w:rsidRDefault="003954A4" w:rsidP="006E5CB0">
            <w:pPr>
              <w:snapToGrid w:val="0"/>
              <w:spacing w:line="360" w:lineRule="exact"/>
              <w:ind w:leftChars="230" w:left="552"/>
              <w:jc w:val="both"/>
              <w:rPr>
                <w:rFonts w:eastAsia="標楷體"/>
                <w:sz w:val="28"/>
                <w:szCs w:val="28"/>
              </w:rPr>
            </w:pPr>
            <w:r w:rsidRPr="00F2455E">
              <w:rPr>
                <w:rFonts w:eastAsia="標楷體"/>
                <w:sz w:val="28"/>
                <w:szCs w:val="28"/>
              </w:rPr>
              <w:t>建築物同時遭受火災、震災等多重災害機率極高，為</w:t>
            </w:r>
            <w:proofErr w:type="gramStart"/>
            <w:r w:rsidRPr="00F2455E">
              <w:rPr>
                <w:rFonts w:eastAsia="標楷體"/>
                <w:sz w:val="28"/>
                <w:szCs w:val="28"/>
              </w:rPr>
              <w:t>探討火害後</w:t>
            </w:r>
            <w:proofErr w:type="gramEnd"/>
            <w:r w:rsidRPr="00F2455E">
              <w:rPr>
                <w:rFonts w:eastAsia="標楷體"/>
                <w:sz w:val="28"/>
                <w:szCs w:val="28"/>
              </w:rPr>
              <w:t>建築耐震性能衰減狀況與評估補強技術，</w:t>
            </w:r>
            <w:r w:rsidR="00E85A6E" w:rsidRPr="00F2455E">
              <w:rPr>
                <w:rFonts w:eastAsia="標楷體"/>
                <w:sz w:val="28"/>
                <w:szCs w:val="28"/>
              </w:rPr>
              <w:t>內政</w:t>
            </w:r>
            <w:r w:rsidRPr="00F2455E">
              <w:rPr>
                <w:rFonts w:eastAsia="標楷體"/>
                <w:sz w:val="28"/>
                <w:szCs w:val="28"/>
              </w:rPr>
              <w:t>部建築研究所於</w:t>
            </w:r>
            <w:r w:rsidRPr="00F2455E">
              <w:rPr>
                <w:rFonts w:eastAsia="標楷體"/>
                <w:sz w:val="28"/>
                <w:szCs w:val="28"/>
              </w:rPr>
              <w:t>11</w:t>
            </w:r>
            <w:r w:rsidRPr="00F2455E">
              <w:rPr>
                <w:rFonts w:eastAsia="標楷體"/>
                <w:sz w:val="28"/>
                <w:szCs w:val="28"/>
              </w:rPr>
              <w:t>月</w:t>
            </w:r>
            <w:r w:rsidRPr="00F2455E">
              <w:rPr>
                <w:rFonts w:eastAsia="標楷體"/>
                <w:sz w:val="28"/>
                <w:szCs w:val="28"/>
              </w:rPr>
              <w:t>29</w:t>
            </w:r>
            <w:r w:rsidRPr="00F2455E">
              <w:rPr>
                <w:rFonts w:eastAsia="標楷體"/>
                <w:sz w:val="28"/>
                <w:szCs w:val="28"/>
              </w:rPr>
              <w:t>日展開國際首次實尺寸</w:t>
            </w:r>
            <w:proofErr w:type="gramStart"/>
            <w:r w:rsidRPr="00F2455E">
              <w:rPr>
                <w:rFonts w:eastAsia="標楷體"/>
                <w:sz w:val="28"/>
                <w:szCs w:val="28"/>
              </w:rPr>
              <w:t>鋼構屋多重</w:t>
            </w:r>
            <w:proofErr w:type="gramEnd"/>
            <w:r w:rsidRPr="00F2455E">
              <w:rPr>
                <w:rFonts w:eastAsia="標楷體"/>
                <w:sz w:val="28"/>
                <w:szCs w:val="28"/>
              </w:rPr>
              <w:t>性災害試驗，以更全面保障國人居住安全。</w:t>
            </w:r>
          </w:p>
        </w:tc>
      </w:tr>
      <w:tr w:rsidR="00BE6FB2" w:rsidRPr="00F2455E" w:rsidTr="00F5560C">
        <w:trPr>
          <w:jc w:val="center"/>
        </w:trPr>
        <w:tc>
          <w:tcPr>
            <w:tcW w:w="341" w:type="pct"/>
            <w:shd w:val="clear" w:color="auto" w:fill="auto"/>
          </w:tcPr>
          <w:p w:rsidR="00DF66A6" w:rsidRPr="00F2455E" w:rsidRDefault="00DF66A6" w:rsidP="00F86753">
            <w:pPr>
              <w:spacing w:line="360" w:lineRule="exact"/>
              <w:jc w:val="center"/>
              <w:rPr>
                <w:rFonts w:eastAsia="標楷體"/>
                <w:sz w:val="28"/>
                <w:szCs w:val="28"/>
              </w:rPr>
            </w:pPr>
          </w:p>
        </w:tc>
        <w:tc>
          <w:tcPr>
            <w:tcW w:w="434" w:type="pct"/>
            <w:shd w:val="clear" w:color="auto" w:fill="auto"/>
          </w:tcPr>
          <w:p w:rsidR="00DF66A6" w:rsidRPr="00F2455E" w:rsidRDefault="00DF66A6" w:rsidP="00F86753">
            <w:pPr>
              <w:spacing w:line="360" w:lineRule="exact"/>
              <w:jc w:val="center"/>
              <w:rPr>
                <w:rFonts w:eastAsia="標楷體"/>
                <w:sz w:val="28"/>
                <w:szCs w:val="28"/>
              </w:rPr>
            </w:pPr>
          </w:p>
        </w:tc>
        <w:tc>
          <w:tcPr>
            <w:tcW w:w="755" w:type="pct"/>
            <w:shd w:val="clear" w:color="auto" w:fill="auto"/>
          </w:tcPr>
          <w:p w:rsidR="00DF66A6" w:rsidRPr="00F2455E" w:rsidRDefault="00DF66A6" w:rsidP="00705A0F">
            <w:pPr>
              <w:spacing w:line="360" w:lineRule="exact"/>
              <w:ind w:left="336" w:hangingChars="120" w:hanging="336"/>
              <w:jc w:val="both"/>
              <w:rPr>
                <w:rFonts w:eastAsia="標楷體"/>
                <w:sz w:val="28"/>
                <w:szCs w:val="28"/>
              </w:rPr>
            </w:pPr>
            <w:r w:rsidRPr="00F2455E">
              <w:rPr>
                <w:rFonts w:eastAsia="標楷體"/>
                <w:sz w:val="28"/>
                <w:szCs w:val="28"/>
              </w:rPr>
              <w:t>(5)</w:t>
            </w:r>
            <w:r w:rsidRPr="00F2455E">
              <w:rPr>
                <w:rFonts w:eastAsia="標楷體"/>
                <w:sz w:val="28"/>
                <w:szCs w:val="28"/>
              </w:rPr>
              <w:t>提供多元親民服務</w:t>
            </w:r>
          </w:p>
        </w:tc>
        <w:tc>
          <w:tcPr>
            <w:tcW w:w="3469" w:type="pct"/>
          </w:tcPr>
          <w:p w:rsidR="0059140A" w:rsidRPr="00F2455E" w:rsidRDefault="00657675" w:rsidP="00657675">
            <w:pPr>
              <w:snapToGrid w:val="0"/>
              <w:spacing w:line="360" w:lineRule="exact"/>
              <w:ind w:left="526" w:hangingChars="188" w:hanging="526"/>
              <w:jc w:val="both"/>
              <w:rPr>
                <w:rFonts w:eastAsia="標楷體"/>
                <w:sz w:val="28"/>
                <w:szCs w:val="28"/>
              </w:rPr>
            </w:pPr>
            <w:r w:rsidRPr="00F2455E">
              <w:rPr>
                <w:rFonts w:eastAsia="標楷體"/>
                <w:sz w:val="28"/>
                <w:szCs w:val="28"/>
              </w:rPr>
              <w:t>一、</w:t>
            </w:r>
            <w:r w:rsidR="0059140A" w:rsidRPr="00F2455E">
              <w:rPr>
                <w:rFonts w:eastAsia="標楷體"/>
                <w:sz w:val="28"/>
                <w:szCs w:val="28"/>
              </w:rPr>
              <w:t>異地辦理戶籍登記</w:t>
            </w:r>
            <w:r w:rsidR="002976AE">
              <w:rPr>
                <w:rFonts w:eastAsia="標楷體" w:hint="eastAsia"/>
                <w:sz w:val="28"/>
                <w:szCs w:val="28"/>
              </w:rPr>
              <w:t xml:space="preserve">　</w:t>
            </w:r>
            <w:r w:rsidR="0059140A" w:rsidRPr="00F2455E">
              <w:rPr>
                <w:rFonts w:eastAsia="標楷體"/>
                <w:sz w:val="28"/>
                <w:szCs w:val="28"/>
              </w:rPr>
              <w:t>跨區服務省時便利</w:t>
            </w:r>
          </w:p>
          <w:p w:rsidR="0059140A" w:rsidRPr="00F2455E" w:rsidRDefault="0059140A" w:rsidP="0059140A">
            <w:pPr>
              <w:snapToGrid w:val="0"/>
              <w:spacing w:line="360" w:lineRule="exact"/>
              <w:ind w:leftChars="230" w:left="552"/>
              <w:jc w:val="both"/>
              <w:rPr>
                <w:rFonts w:eastAsia="標楷體"/>
                <w:sz w:val="28"/>
                <w:szCs w:val="28"/>
              </w:rPr>
            </w:pPr>
            <w:r w:rsidRPr="00F2455E">
              <w:rPr>
                <w:rFonts w:eastAsia="標楷體"/>
                <w:sz w:val="28"/>
                <w:szCs w:val="28"/>
              </w:rPr>
              <w:t>自</w:t>
            </w:r>
            <w:r w:rsidRPr="00F2455E">
              <w:rPr>
                <w:rFonts w:eastAsia="標楷體"/>
                <w:sz w:val="28"/>
                <w:szCs w:val="28"/>
              </w:rPr>
              <w:t>93</w:t>
            </w:r>
            <w:r w:rsidRPr="00F2455E">
              <w:rPr>
                <w:rFonts w:eastAsia="標楷體"/>
                <w:sz w:val="28"/>
                <w:szCs w:val="28"/>
              </w:rPr>
              <w:t>年</w:t>
            </w:r>
            <w:r w:rsidRPr="00F2455E">
              <w:rPr>
                <w:rFonts w:eastAsia="標楷體"/>
                <w:sz w:val="28"/>
                <w:szCs w:val="28"/>
              </w:rPr>
              <w:t>1</w:t>
            </w:r>
            <w:r w:rsidRPr="00F2455E">
              <w:rPr>
                <w:rFonts w:eastAsia="標楷體"/>
                <w:sz w:val="28"/>
                <w:szCs w:val="28"/>
              </w:rPr>
              <w:t>月</w:t>
            </w:r>
            <w:r w:rsidRPr="00F2455E">
              <w:rPr>
                <w:rFonts w:eastAsia="標楷體"/>
                <w:sz w:val="28"/>
                <w:szCs w:val="28"/>
              </w:rPr>
              <w:t>7</w:t>
            </w:r>
            <w:r w:rsidRPr="00F2455E">
              <w:rPr>
                <w:rFonts w:eastAsia="標楷體"/>
                <w:sz w:val="28"/>
                <w:szCs w:val="28"/>
              </w:rPr>
              <w:t>日起，民眾可至全國任</w:t>
            </w:r>
            <w:proofErr w:type="gramStart"/>
            <w:r w:rsidRPr="00F2455E">
              <w:rPr>
                <w:rFonts w:eastAsia="標楷體"/>
                <w:sz w:val="28"/>
                <w:szCs w:val="28"/>
              </w:rPr>
              <w:t>一</w:t>
            </w:r>
            <w:proofErr w:type="gramEnd"/>
            <w:r w:rsidRPr="00F2455E">
              <w:rPr>
                <w:rFonts w:eastAsia="標楷體"/>
                <w:sz w:val="28"/>
                <w:szCs w:val="28"/>
              </w:rPr>
              <w:t>戶政事務所辦理的戶籍登記項目，已開放「結婚登記」、「離婚登記」及「死亡（死亡宣告）登記」等</w:t>
            </w:r>
            <w:r w:rsidRPr="00F2455E">
              <w:rPr>
                <w:rFonts w:eastAsia="標楷體"/>
                <w:sz w:val="28"/>
                <w:szCs w:val="28"/>
              </w:rPr>
              <w:t>31</w:t>
            </w:r>
            <w:r w:rsidRPr="00F2455E">
              <w:rPr>
                <w:rFonts w:eastAsia="標楷體"/>
                <w:sz w:val="28"/>
                <w:szCs w:val="28"/>
              </w:rPr>
              <w:t>項。</w:t>
            </w:r>
            <w:r w:rsidRPr="00F2455E">
              <w:rPr>
                <w:rFonts w:eastAsia="標楷體"/>
                <w:sz w:val="28"/>
                <w:szCs w:val="28"/>
              </w:rPr>
              <w:t>105</w:t>
            </w:r>
            <w:r w:rsidRPr="00F2455E">
              <w:rPr>
                <w:rFonts w:eastAsia="標楷體"/>
                <w:sz w:val="28"/>
                <w:szCs w:val="28"/>
              </w:rPr>
              <w:t>年</w:t>
            </w:r>
            <w:r w:rsidRPr="00F2455E">
              <w:rPr>
                <w:rFonts w:eastAsia="標楷體"/>
                <w:sz w:val="28"/>
                <w:szCs w:val="28"/>
              </w:rPr>
              <w:t>6</w:t>
            </w:r>
            <w:r w:rsidRPr="00F2455E">
              <w:rPr>
                <w:rFonts w:eastAsia="標楷體"/>
                <w:sz w:val="28"/>
                <w:szCs w:val="28"/>
              </w:rPr>
              <w:t>月至</w:t>
            </w:r>
            <w:r w:rsidRPr="00F2455E">
              <w:rPr>
                <w:rFonts w:eastAsia="標楷體"/>
                <w:sz w:val="28"/>
                <w:szCs w:val="28"/>
              </w:rPr>
              <w:t>11</w:t>
            </w:r>
            <w:r w:rsidRPr="00F2455E">
              <w:rPr>
                <w:rFonts w:eastAsia="標楷體"/>
                <w:sz w:val="28"/>
                <w:szCs w:val="28"/>
              </w:rPr>
              <w:t>月較去年同期相比，件數增加</w:t>
            </w:r>
            <w:r w:rsidRPr="00F2455E">
              <w:rPr>
                <w:rFonts w:eastAsia="標楷體"/>
                <w:sz w:val="28"/>
                <w:szCs w:val="28"/>
              </w:rPr>
              <w:t>2,738</w:t>
            </w:r>
            <w:r w:rsidRPr="00F2455E">
              <w:rPr>
                <w:rFonts w:eastAsia="標楷體"/>
                <w:sz w:val="28"/>
                <w:szCs w:val="28"/>
              </w:rPr>
              <w:t>件，增加</w:t>
            </w:r>
            <w:r w:rsidRPr="00F2455E">
              <w:rPr>
                <w:rFonts w:eastAsia="標楷體"/>
                <w:sz w:val="28"/>
                <w:szCs w:val="28"/>
              </w:rPr>
              <w:t>3.36</w:t>
            </w:r>
            <w:r w:rsidRPr="00F2455E">
              <w:rPr>
                <w:rFonts w:eastAsia="標楷體"/>
                <w:sz w:val="28"/>
                <w:szCs w:val="28"/>
              </w:rPr>
              <w:t>個百分點。</w:t>
            </w:r>
          </w:p>
          <w:p w:rsidR="0059140A" w:rsidRPr="00F2455E" w:rsidRDefault="0059140A"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二、戶政優質便民服務</w:t>
            </w:r>
            <w:r w:rsidR="002976AE">
              <w:rPr>
                <w:rFonts w:eastAsia="標楷體" w:hint="eastAsia"/>
                <w:sz w:val="28"/>
                <w:szCs w:val="28"/>
              </w:rPr>
              <w:t xml:space="preserve">　</w:t>
            </w:r>
            <w:r w:rsidRPr="00F2455E">
              <w:rPr>
                <w:rFonts w:eastAsia="標楷體"/>
                <w:sz w:val="28"/>
                <w:szCs w:val="28"/>
              </w:rPr>
              <w:t>到府服務一次</w:t>
            </w:r>
            <w:proofErr w:type="gramStart"/>
            <w:r w:rsidRPr="00F2455E">
              <w:rPr>
                <w:rFonts w:eastAsia="標楷體"/>
                <w:sz w:val="28"/>
                <w:szCs w:val="28"/>
              </w:rPr>
              <w:t>ＯＫ</w:t>
            </w:r>
            <w:proofErr w:type="gramEnd"/>
          </w:p>
          <w:p w:rsidR="0059140A" w:rsidRPr="00F2455E" w:rsidRDefault="0059140A" w:rsidP="0059140A">
            <w:pPr>
              <w:snapToGrid w:val="0"/>
              <w:spacing w:line="360" w:lineRule="exact"/>
              <w:ind w:leftChars="230" w:left="552"/>
              <w:jc w:val="both"/>
              <w:rPr>
                <w:rFonts w:eastAsia="標楷體"/>
                <w:sz w:val="28"/>
                <w:szCs w:val="28"/>
              </w:rPr>
            </w:pPr>
            <w:r w:rsidRPr="00F2455E">
              <w:rPr>
                <w:rFonts w:eastAsia="標楷體"/>
                <w:sz w:val="28"/>
                <w:szCs w:val="28"/>
              </w:rPr>
              <w:t>自</w:t>
            </w:r>
            <w:r w:rsidRPr="00F2455E">
              <w:rPr>
                <w:rFonts w:eastAsia="標楷體"/>
                <w:sz w:val="28"/>
                <w:szCs w:val="28"/>
              </w:rPr>
              <w:t>105</w:t>
            </w:r>
            <w:r w:rsidRPr="00F2455E">
              <w:rPr>
                <w:rFonts w:eastAsia="標楷體"/>
                <w:sz w:val="28"/>
                <w:szCs w:val="28"/>
              </w:rPr>
              <w:t>年</w:t>
            </w:r>
            <w:r w:rsidRPr="00F2455E">
              <w:rPr>
                <w:rFonts w:eastAsia="標楷體"/>
                <w:sz w:val="28"/>
                <w:szCs w:val="28"/>
              </w:rPr>
              <w:t>8</w:t>
            </w:r>
            <w:r w:rsidRPr="00F2455E">
              <w:rPr>
                <w:rFonts w:eastAsia="標楷體"/>
                <w:sz w:val="28"/>
                <w:szCs w:val="28"/>
              </w:rPr>
              <w:t>月起全國戶政事務所，針對年滿</w:t>
            </w:r>
            <w:r w:rsidRPr="00F2455E">
              <w:rPr>
                <w:rFonts w:eastAsia="標楷體"/>
                <w:sz w:val="28"/>
                <w:szCs w:val="28"/>
              </w:rPr>
              <w:t>65</w:t>
            </w:r>
            <w:r w:rsidRPr="00F2455E">
              <w:rPr>
                <w:rFonts w:eastAsia="標楷體"/>
                <w:sz w:val="28"/>
                <w:szCs w:val="28"/>
              </w:rPr>
              <w:t>歲、</w:t>
            </w:r>
            <w:proofErr w:type="gramStart"/>
            <w:r w:rsidRPr="00F2455E">
              <w:rPr>
                <w:rFonts w:eastAsia="標楷體"/>
                <w:sz w:val="28"/>
                <w:szCs w:val="28"/>
              </w:rPr>
              <w:t>重症肢障</w:t>
            </w:r>
            <w:proofErr w:type="gramEnd"/>
            <w:r w:rsidRPr="00F2455E">
              <w:rPr>
                <w:rFonts w:eastAsia="標楷體"/>
                <w:sz w:val="28"/>
                <w:szCs w:val="28"/>
              </w:rPr>
              <w:t>等行動不便及家有</w:t>
            </w:r>
            <w:r w:rsidRPr="00F2455E">
              <w:rPr>
                <w:rFonts w:eastAsia="標楷體"/>
                <w:sz w:val="28"/>
                <w:szCs w:val="28"/>
              </w:rPr>
              <w:t>6</w:t>
            </w:r>
            <w:r w:rsidRPr="00F2455E">
              <w:rPr>
                <w:rFonts w:eastAsia="標楷體"/>
                <w:sz w:val="28"/>
                <w:szCs w:val="28"/>
              </w:rPr>
              <w:t>歲以下幼兒者，提供戶籍登記、國籍變更、文件核發等戶政行動到府服務，</w:t>
            </w:r>
            <w:r w:rsidR="007873D7" w:rsidRPr="00F2455E">
              <w:rPr>
                <w:rFonts w:eastAsia="標楷體"/>
                <w:sz w:val="28"/>
                <w:szCs w:val="28"/>
              </w:rPr>
              <w:t>截至今年</w:t>
            </w:r>
            <w:r w:rsidRPr="00F2455E">
              <w:rPr>
                <w:rFonts w:eastAsia="標楷體"/>
                <w:sz w:val="28"/>
                <w:szCs w:val="28"/>
              </w:rPr>
              <w:t>11</w:t>
            </w:r>
            <w:r w:rsidRPr="00F2455E">
              <w:rPr>
                <w:rFonts w:eastAsia="標楷體"/>
                <w:sz w:val="28"/>
                <w:szCs w:val="28"/>
              </w:rPr>
              <w:t>月底，共計</w:t>
            </w:r>
            <w:r w:rsidRPr="00F2455E">
              <w:rPr>
                <w:rFonts w:eastAsia="標楷體"/>
                <w:sz w:val="28"/>
                <w:szCs w:val="28"/>
              </w:rPr>
              <w:t>1</w:t>
            </w:r>
            <w:r w:rsidRPr="00F2455E">
              <w:rPr>
                <w:rFonts w:eastAsia="標楷體"/>
                <w:sz w:val="28"/>
                <w:szCs w:val="28"/>
              </w:rPr>
              <w:t>萬</w:t>
            </w:r>
            <w:r w:rsidRPr="00F2455E">
              <w:rPr>
                <w:rFonts w:eastAsia="標楷體"/>
                <w:sz w:val="28"/>
                <w:szCs w:val="28"/>
              </w:rPr>
              <w:t>4,845</w:t>
            </w:r>
            <w:r w:rsidRPr="00F2455E">
              <w:rPr>
                <w:rFonts w:eastAsia="標楷體"/>
                <w:sz w:val="28"/>
                <w:szCs w:val="28"/>
              </w:rPr>
              <w:t>件</w:t>
            </w:r>
            <w:r w:rsidR="00DC4330" w:rsidRPr="00F2455E">
              <w:rPr>
                <w:rFonts w:eastAsia="標楷體"/>
                <w:sz w:val="28"/>
                <w:szCs w:val="28"/>
              </w:rPr>
              <w:t>申辦</w:t>
            </w:r>
            <w:r w:rsidRPr="00F2455E">
              <w:rPr>
                <w:rFonts w:eastAsia="標楷體"/>
                <w:sz w:val="28"/>
                <w:szCs w:val="28"/>
              </w:rPr>
              <w:t>。</w:t>
            </w:r>
          </w:p>
          <w:p w:rsidR="0059140A" w:rsidRPr="00F2455E" w:rsidRDefault="0059140A"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三、戶政跨機關</w:t>
            </w:r>
            <w:r w:rsidRPr="00F2455E">
              <w:rPr>
                <w:rFonts w:eastAsia="標楷體"/>
                <w:sz w:val="28"/>
                <w:szCs w:val="28"/>
              </w:rPr>
              <w:t>e</w:t>
            </w:r>
            <w:r w:rsidRPr="00F2455E">
              <w:rPr>
                <w:rFonts w:eastAsia="標楷體"/>
                <w:sz w:val="28"/>
                <w:szCs w:val="28"/>
              </w:rPr>
              <w:t>級化</w:t>
            </w:r>
            <w:r w:rsidR="002976AE">
              <w:rPr>
                <w:rFonts w:eastAsia="標楷體" w:hint="eastAsia"/>
                <w:sz w:val="28"/>
                <w:szCs w:val="28"/>
              </w:rPr>
              <w:t xml:space="preserve">　</w:t>
            </w:r>
            <w:r w:rsidRPr="00F2455E">
              <w:rPr>
                <w:rFonts w:eastAsia="標楷體"/>
                <w:sz w:val="28"/>
                <w:szCs w:val="28"/>
              </w:rPr>
              <w:t>單一窗口辦大小事</w:t>
            </w:r>
          </w:p>
          <w:p w:rsidR="00993196" w:rsidRPr="00F2455E" w:rsidRDefault="0059140A" w:rsidP="007873D7">
            <w:pPr>
              <w:snapToGrid w:val="0"/>
              <w:spacing w:line="360" w:lineRule="exact"/>
              <w:ind w:leftChars="230" w:left="552"/>
              <w:jc w:val="both"/>
              <w:rPr>
                <w:rFonts w:eastAsia="標楷體"/>
                <w:sz w:val="28"/>
                <w:szCs w:val="28"/>
              </w:rPr>
            </w:pPr>
            <w:r w:rsidRPr="00F2455E">
              <w:rPr>
                <w:rFonts w:eastAsia="標楷體"/>
                <w:sz w:val="28"/>
                <w:szCs w:val="28"/>
              </w:rPr>
              <w:t>自</w:t>
            </w:r>
            <w:r w:rsidRPr="00F2455E">
              <w:rPr>
                <w:rFonts w:eastAsia="標楷體"/>
                <w:sz w:val="28"/>
                <w:szCs w:val="28"/>
              </w:rPr>
              <w:t>105</w:t>
            </w:r>
            <w:r w:rsidRPr="00F2455E">
              <w:rPr>
                <w:rFonts w:eastAsia="標楷體"/>
                <w:sz w:val="28"/>
                <w:szCs w:val="28"/>
              </w:rPr>
              <w:t>年</w:t>
            </w:r>
            <w:r w:rsidRPr="00F2455E">
              <w:rPr>
                <w:rFonts w:eastAsia="標楷體"/>
                <w:sz w:val="28"/>
                <w:szCs w:val="28"/>
              </w:rPr>
              <w:t>9</w:t>
            </w:r>
            <w:r w:rsidRPr="00F2455E">
              <w:rPr>
                <w:rFonts w:eastAsia="標楷體"/>
                <w:sz w:val="28"/>
                <w:szCs w:val="28"/>
              </w:rPr>
              <w:t>月</w:t>
            </w:r>
            <w:r w:rsidRPr="00F2455E">
              <w:rPr>
                <w:rFonts w:eastAsia="標楷體"/>
                <w:sz w:val="28"/>
                <w:szCs w:val="28"/>
              </w:rPr>
              <w:t>1</w:t>
            </w:r>
            <w:r w:rsidRPr="00F2455E">
              <w:rPr>
                <w:rFonts w:eastAsia="標楷體"/>
                <w:sz w:val="28"/>
                <w:szCs w:val="28"/>
              </w:rPr>
              <w:t>日起，民眾在戶政事務所辦理死亡登記，可同時申請將亡故者死亡登記資料通報至壽險公會，以通知保險受益人辦理相關保險金給付服</w:t>
            </w:r>
            <w:r w:rsidRPr="00F2455E">
              <w:rPr>
                <w:rFonts w:eastAsia="標楷體"/>
                <w:sz w:val="28"/>
                <w:szCs w:val="28"/>
              </w:rPr>
              <w:lastRenderedPageBreak/>
              <w:t>務，讓民眾可免除奔波的辛勞，</w:t>
            </w:r>
            <w:r w:rsidRPr="00F2455E">
              <w:rPr>
                <w:rFonts w:eastAsia="標楷體"/>
                <w:sz w:val="28"/>
                <w:szCs w:val="28"/>
              </w:rPr>
              <w:t>9</w:t>
            </w:r>
            <w:r w:rsidRPr="00F2455E">
              <w:rPr>
                <w:rFonts w:eastAsia="標楷體"/>
                <w:sz w:val="28"/>
                <w:szCs w:val="28"/>
              </w:rPr>
              <w:t>月至</w:t>
            </w:r>
            <w:r w:rsidRPr="00F2455E">
              <w:rPr>
                <w:rFonts w:eastAsia="標楷體"/>
                <w:sz w:val="28"/>
                <w:szCs w:val="28"/>
              </w:rPr>
              <w:t>11</w:t>
            </w:r>
            <w:r w:rsidRPr="00F2455E">
              <w:rPr>
                <w:rFonts w:eastAsia="標楷體"/>
                <w:sz w:val="28"/>
                <w:szCs w:val="28"/>
              </w:rPr>
              <w:t>月底共</w:t>
            </w:r>
            <w:r w:rsidR="00681ECC">
              <w:rPr>
                <w:rFonts w:eastAsia="標楷體" w:hint="eastAsia"/>
                <w:sz w:val="28"/>
                <w:szCs w:val="28"/>
              </w:rPr>
              <w:t>有</w:t>
            </w:r>
            <w:r w:rsidRPr="00F2455E">
              <w:rPr>
                <w:rFonts w:eastAsia="標楷體"/>
                <w:sz w:val="28"/>
                <w:szCs w:val="28"/>
              </w:rPr>
              <w:t>1</w:t>
            </w:r>
            <w:r w:rsidRPr="00F2455E">
              <w:rPr>
                <w:rFonts w:eastAsia="標楷體"/>
                <w:sz w:val="28"/>
                <w:szCs w:val="28"/>
              </w:rPr>
              <w:t>萬</w:t>
            </w:r>
            <w:r w:rsidRPr="00F2455E">
              <w:rPr>
                <w:rFonts w:eastAsia="標楷體"/>
                <w:sz w:val="28"/>
                <w:szCs w:val="28"/>
              </w:rPr>
              <w:t>9,835</w:t>
            </w:r>
            <w:r w:rsidRPr="00F2455E">
              <w:rPr>
                <w:rFonts w:eastAsia="標楷體"/>
                <w:sz w:val="28"/>
                <w:szCs w:val="28"/>
              </w:rPr>
              <w:t>件。</w:t>
            </w:r>
          </w:p>
          <w:p w:rsidR="00993196" w:rsidRPr="00F2455E" w:rsidRDefault="00993196"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四、</w:t>
            </w:r>
            <w:r w:rsidR="008F6F6B" w:rsidRPr="00F2455E">
              <w:rPr>
                <w:rFonts w:eastAsia="標楷體"/>
                <w:sz w:val="28"/>
                <w:szCs w:val="28"/>
              </w:rPr>
              <w:t>土地登記</w:t>
            </w:r>
            <w:proofErr w:type="gramStart"/>
            <w:r w:rsidR="008F6F6B" w:rsidRPr="00F2455E">
              <w:rPr>
                <w:rFonts w:eastAsia="標楷體"/>
                <w:sz w:val="28"/>
                <w:szCs w:val="28"/>
              </w:rPr>
              <w:t>跨區代收</w:t>
            </w:r>
            <w:proofErr w:type="gramEnd"/>
            <w:r w:rsidR="008F6F6B" w:rsidRPr="00F2455E">
              <w:rPr>
                <w:rFonts w:eastAsia="標楷體"/>
                <w:sz w:val="28"/>
                <w:szCs w:val="28"/>
              </w:rPr>
              <w:t>服務</w:t>
            </w:r>
            <w:r w:rsidR="002976AE">
              <w:rPr>
                <w:rFonts w:eastAsia="標楷體" w:hint="eastAsia"/>
                <w:sz w:val="28"/>
                <w:szCs w:val="28"/>
              </w:rPr>
              <w:t xml:space="preserve">　</w:t>
            </w:r>
            <w:r w:rsidR="008F6F6B" w:rsidRPr="00F2455E">
              <w:rPr>
                <w:rFonts w:eastAsia="標楷體"/>
                <w:sz w:val="28"/>
                <w:szCs w:val="28"/>
              </w:rPr>
              <w:t>遠途先審貼心便民</w:t>
            </w:r>
          </w:p>
          <w:p w:rsidR="00993196" w:rsidRPr="00F2455E" w:rsidRDefault="008F6F6B" w:rsidP="008F6F6B">
            <w:pPr>
              <w:snapToGrid w:val="0"/>
              <w:spacing w:line="360" w:lineRule="exact"/>
              <w:ind w:leftChars="230" w:left="552"/>
              <w:jc w:val="both"/>
              <w:rPr>
                <w:rFonts w:eastAsia="標楷體"/>
                <w:sz w:val="28"/>
                <w:szCs w:val="28"/>
              </w:rPr>
            </w:pPr>
            <w:r w:rsidRPr="00F2455E">
              <w:rPr>
                <w:rFonts w:eastAsia="標楷體"/>
                <w:sz w:val="28"/>
                <w:szCs w:val="28"/>
              </w:rPr>
              <w:t>為提升地政便民服務，節省民眾申辦案件時間及交通成本，已經可以就近向全國任</w:t>
            </w:r>
            <w:proofErr w:type="gramStart"/>
            <w:r w:rsidRPr="00F2455E">
              <w:rPr>
                <w:rFonts w:eastAsia="標楷體"/>
                <w:sz w:val="28"/>
                <w:szCs w:val="28"/>
              </w:rPr>
              <w:t>一</w:t>
            </w:r>
            <w:proofErr w:type="gramEnd"/>
            <w:r w:rsidRPr="00F2455E">
              <w:rPr>
                <w:rFonts w:eastAsia="標楷體"/>
                <w:sz w:val="28"/>
                <w:szCs w:val="28"/>
              </w:rPr>
              <w:t>地政事務所送土地登記、測量等</w:t>
            </w:r>
            <w:r w:rsidRPr="00F2455E">
              <w:rPr>
                <w:rFonts w:eastAsia="標楷體"/>
                <w:sz w:val="28"/>
                <w:szCs w:val="28"/>
              </w:rPr>
              <w:t>12</w:t>
            </w:r>
            <w:r w:rsidRPr="00F2455E">
              <w:rPr>
                <w:rFonts w:eastAsia="標楷體"/>
                <w:sz w:val="28"/>
                <w:szCs w:val="28"/>
              </w:rPr>
              <w:t>項申請案，並享受代為轉寄至其他縣市管轄所辦理的服務；另外也提供遠途民眾申請登記案件先行審查服務。平均每月有</w:t>
            </w:r>
            <w:r w:rsidRPr="00F2455E">
              <w:rPr>
                <w:rFonts w:eastAsia="標楷體"/>
                <w:sz w:val="28"/>
                <w:szCs w:val="28"/>
              </w:rPr>
              <w:t>3,848</w:t>
            </w:r>
            <w:r w:rsidRPr="00F2455E">
              <w:rPr>
                <w:rFonts w:eastAsia="標楷體"/>
                <w:sz w:val="28"/>
                <w:szCs w:val="28"/>
              </w:rPr>
              <w:t>受益</w:t>
            </w:r>
            <w:proofErr w:type="gramStart"/>
            <w:r w:rsidRPr="00F2455E">
              <w:rPr>
                <w:rFonts w:eastAsia="標楷體"/>
                <w:sz w:val="28"/>
                <w:szCs w:val="28"/>
              </w:rPr>
              <w:t>人次，</w:t>
            </w:r>
            <w:proofErr w:type="gramEnd"/>
            <w:r w:rsidRPr="00F2455E">
              <w:rPr>
                <w:rFonts w:eastAsia="標楷體"/>
                <w:sz w:val="28"/>
                <w:szCs w:val="28"/>
              </w:rPr>
              <w:t>約節省</w:t>
            </w:r>
            <w:r w:rsidRPr="00F2455E">
              <w:rPr>
                <w:rFonts w:eastAsia="標楷體"/>
                <w:sz w:val="28"/>
                <w:szCs w:val="28"/>
              </w:rPr>
              <w:t>2</w:t>
            </w:r>
            <w:r w:rsidRPr="00F2455E">
              <w:rPr>
                <w:rFonts w:eastAsia="標楷體"/>
                <w:sz w:val="28"/>
                <w:szCs w:val="28"/>
              </w:rPr>
              <w:t>萬</w:t>
            </w:r>
            <w:r w:rsidRPr="00F2455E">
              <w:rPr>
                <w:rFonts w:eastAsia="標楷體"/>
                <w:sz w:val="28"/>
                <w:szCs w:val="28"/>
              </w:rPr>
              <w:t>907</w:t>
            </w:r>
            <w:r w:rsidRPr="00F2455E">
              <w:rPr>
                <w:rFonts w:eastAsia="標楷體"/>
                <w:sz w:val="28"/>
                <w:szCs w:val="28"/>
              </w:rPr>
              <w:t>小時及交通費</w:t>
            </w:r>
            <w:r w:rsidRPr="00F2455E">
              <w:rPr>
                <w:rFonts w:eastAsia="標楷體"/>
                <w:sz w:val="28"/>
                <w:szCs w:val="28"/>
              </w:rPr>
              <w:t>364</w:t>
            </w:r>
            <w:r w:rsidRPr="00F2455E">
              <w:rPr>
                <w:rFonts w:eastAsia="標楷體"/>
                <w:sz w:val="28"/>
                <w:szCs w:val="28"/>
              </w:rPr>
              <w:t>萬元。</w:t>
            </w:r>
          </w:p>
          <w:p w:rsidR="00993196" w:rsidRPr="00F2455E" w:rsidRDefault="00993196"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五、</w:t>
            </w:r>
            <w:r w:rsidR="001C500D" w:rsidRPr="00F2455E">
              <w:rPr>
                <w:rFonts w:eastAsia="標楷體"/>
                <w:sz w:val="28"/>
                <w:szCs w:val="28"/>
              </w:rPr>
              <w:t>一所收件全市通　不動產登記服務好方便</w:t>
            </w:r>
          </w:p>
          <w:p w:rsidR="00993196" w:rsidRPr="00F2455E" w:rsidRDefault="008F6F6B" w:rsidP="008F6F6B">
            <w:pPr>
              <w:snapToGrid w:val="0"/>
              <w:spacing w:line="360" w:lineRule="exact"/>
              <w:ind w:leftChars="230" w:left="552"/>
              <w:jc w:val="both"/>
              <w:rPr>
                <w:rFonts w:eastAsia="標楷體"/>
                <w:sz w:val="28"/>
                <w:szCs w:val="28"/>
              </w:rPr>
            </w:pPr>
            <w:r w:rsidRPr="00F2455E">
              <w:rPr>
                <w:rFonts w:eastAsia="標楷體"/>
                <w:sz w:val="28"/>
                <w:szCs w:val="28"/>
              </w:rPr>
              <w:t>為節省民眾申辦土地登記所耗時間及交通成本，推動同一縣市跨</w:t>
            </w:r>
            <w:proofErr w:type="gramStart"/>
            <w:r w:rsidRPr="00F2455E">
              <w:rPr>
                <w:rFonts w:eastAsia="標楷體"/>
                <w:sz w:val="28"/>
                <w:szCs w:val="28"/>
              </w:rPr>
              <w:t>所收辦登記</w:t>
            </w:r>
            <w:proofErr w:type="gramEnd"/>
            <w:r w:rsidRPr="00F2455E">
              <w:rPr>
                <w:rFonts w:eastAsia="標楷體"/>
                <w:sz w:val="28"/>
                <w:szCs w:val="28"/>
              </w:rPr>
              <w:t>案件，自</w:t>
            </w:r>
            <w:r w:rsidRPr="00F2455E">
              <w:rPr>
                <w:rFonts w:eastAsia="標楷體"/>
                <w:sz w:val="28"/>
                <w:szCs w:val="28"/>
              </w:rPr>
              <w:t>105</w:t>
            </w:r>
            <w:r w:rsidRPr="00F2455E">
              <w:rPr>
                <w:rFonts w:eastAsia="標楷體"/>
                <w:sz w:val="28"/>
                <w:szCs w:val="28"/>
              </w:rPr>
              <w:t>年</w:t>
            </w:r>
            <w:r w:rsidRPr="00F2455E">
              <w:rPr>
                <w:rFonts w:eastAsia="標楷體"/>
                <w:sz w:val="28"/>
                <w:szCs w:val="28"/>
              </w:rPr>
              <w:t>4</w:t>
            </w:r>
            <w:r w:rsidRPr="00F2455E">
              <w:rPr>
                <w:rFonts w:eastAsia="標楷體"/>
                <w:sz w:val="28"/>
                <w:szCs w:val="28"/>
              </w:rPr>
              <w:t>月起全國登記機關可受理抵押權設定、買賣等</w:t>
            </w:r>
            <w:r w:rsidRPr="00F2455E">
              <w:rPr>
                <w:rFonts w:eastAsia="標楷體"/>
                <w:sz w:val="28"/>
                <w:szCs w:val="28"/>
              </w:rPr>
              <w:t>30</w:t>
            </w:r>
            <w:r w:rsidR="002976AE">
              <w:rPr>
                <w:rFonts w:eastAsia="標楷體"/>
                <w:sz w:val="28"/>
                <w:szCs w:val="28"/>
              </w:rPr>
              <w:t>項跨所登記項目，平均每月</w:t>
            </w:r>
            <w:r w:rsidRPr="00F2455E">
              <w:rPr>
                <w:rFonts w:eastAsia="標楷體"/>
                <w:sz w:val="28"/>
                <w:szCs w:val="28"/>
              </w:rPr>
              <w:t>有</w:t>
            </w:r>
            <w:r w:rsidRPr="00F2455E">
              <w:rPr>
                <w:rFonts w:eastAsia="標楷體"/>
                <w:sz w:val="28"/>
                <w:szCs w:val="28"/>
              </w:rPr>
              <w:t>2</w:t>
            </w:r>
            <w:r w:rsidRPr="00F2455E">
              <w:rPr>
                <w:rFonts w:eastAsia="標楷體"/>
                <w:sz w:val="28"/>
                <w:szCs w:val="28"/>
              </w:rPr>
              <w:t>萬</w:t>
            </w:r>
            <w:r w:rsidRPr="00F2455E">
              <w:rPr>
                <w:rFonts w:eastAsia="標楷體"/>
                <w:sz w:val="28"/>
                <w:szCs w:val="28"/>
              </w:rPr>
              <w:t>8,961</w:t>
            </w:r>
            <w:r w:rsidRPr="00F2455E">
              <w:rPr>
                <w:rFonts w:eastAsia="標楷體"/>
                <w:sz w:val="28"/>
                <w:szCs w:val="28"/>
              </w:rPr>
              <w:t>受益</w:t>
            </w:r>
            <w:proofErr w:type="gramStart"/>
            <w:r w:rsidRPr="00F2455E">
              <w:rPr>
                <w:rFonts w:eastAsia="標楷體"/>
                <w:sz w:val="28"/>
                <w:szCs w:val="28"/>
              </w:rPr>
              <w:t>人次，</w:t>
            </w:r>
            <w:proofErr w:type="gramEnd"/>
            <w:r w:rsidRPr="00F2455E">
              <w:rPr>
                <w:rFonts w:eastAsia="標楷體"/>
                <w:sz w:val="28"/>
                <w:szCs w:val="28"/>
              </w:rPr>
              <w:t>約節省</w:t>
            </w:r>
            <w:r w:rsidRPr="00F2455E">
              <w:rPr>
                <w:rFonts w:eastAsia="標楷體"/>
                <w:sz w:val="28"/>
                <w:szCs w:val="28"/>
              </w:rPr>
              <w:t>3</w:t>
            </w:r>
            <w:r w:rsidRPr="00F2455E">
              <w:rPr>
                <w:rFonts w:eastAsia="標楷體"/>
                <w:sz w:val="28"/>
                <w:szCs w:val="28"/>
              </w:rPr>
              <w:t>萬</w:t>
            </w:r>
            <w:r w:rsidRPr="00F2455E">
              <w:rPr>
                <w:rFonts w:eastAsia="標楷體"/>
                <w:sz w:val="28"/>
                <w:szCs w:val="28"/>
              </w:rPr>
              <w:t>1,054</w:t>
            </w:r>
            <w:r w:rsidRPr="00F2455E">
              <w:rPr>
                <w:rFonts w:eastAsia="標楷體"/>
                <w:sz w:val="28"/>
                <w:szCs w:val="28"/>
              </w:rPr>
              <w:t>小時及交通費</w:t>
            </w:r>
            <w:r w:rsidRPr="00F2455E">
              <w:rPr>
                <w:rFonts w:eastAsia="標楷體"/>
                <w:sz w:val="28"/>
                <w:szCs w:val="28"/>
              </w:rPr>
              <w:t>208</w:t>
            </w:r>
            <w:r w:rsidRPr="00F2455E">
              <w:rPr>
                <w:rFonts w:eastAsia="標楷體"/>
                <w:sz w:val="28"/>
                <w:szCs w:val="28"/>
              </w:rPr>
              <w:t>萬元</w:t>
            </w:r>
            <w:r w:rsidR="001C500D" w:rsidRPr="00F2455E">
              <w:rPr>
                <w:rFonts w:eastAsia="標楷體"/>
                <w:sz w:val="28"/>
                <w:szCs w:val="28"/>
              </w:rPr>
              <w:t>。</w:t>
            </w:r>
          </w:p>
          <w:p w:rsidR="001C500D" w:rsidRPr="00F2455E" w:rsidRDefault="001C500D"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六、</w:t>
            </w:r>
            <w:proofErr w:type="gramStart"/>
            <w:r w:rsidRPr="00F2455E">
              <w:rPr>
                <w:rFonts w:eastAsia="標楷體"/>
                <w:sz w:val="28"/>
                <w:szCs w:val="28"/>
              </w:rPr>
              <w:t>地籍異動</w:t>
            </w:r>
            <w:proofErr w:type="gramEnd"/>
            <w:r w:rsidRPr="00F2455E">
              <w:rPr>
                <w:rFonts w:eastAsia="標楷體"/>
                <w:sz w:val="28"/>
                <w:szCs w:val="28"/>
              </w:rPr>
              <w:t>即時通</w:t>
            </w:r>
            <w:r w:rsidR="002976AE">
              <w:rPr>
                <w:rFonts w:eastAsia="標楷體" w:hint="eastAsia"/>
                <w:sz w:val="28"/>
                <w:szCs w:val="28"/>
              </w:rPr>
              <w:t xml:space="preserve">　</w:t>
            </w:r>
            <w:r w:rsidRPr="00F2455E">
              <w:rPr>
                <w:rFonts w:eastAsia="標楷體"/>
                <w:sz w:val="28"/>
                <w:szCs w:val="28"/>
              </w:rPr>
              <w:t>保障產權好輕鬆</w:t>
            </w:r>
          </w:p>
          <w:p w:rsidR="001C500D" w:rsidRPr="00F2455E" w:rsidRDefault="001C500D" w:rsidP="001C500D">
            <w:pPr>
              <w:snapToGrid w:val="0"/>
              <w:spacing w:line="360" w:lineRule="exact"/>
              <w:ind w:leftChars="230" w:left="552"/>
              <w:jc w:val="both"/>
              <w:rPr>
                <w:rFonts w:eastAsia="標楷體"/>
                <w:sz w:val="28"/>
                <w:szCs w:val="28"/>
              </w:rPr>
            </w:pPr>
            <w:r w:rsidRPr="00F2455E">
              <w:rPr>
                <w:rFonts w:eastAsia="標楷體"/>
                <w:sz w:val="28"/>
                <w:szCs w:val="28"/>
              </w:rPr>
              <w:t>為防止偽冒不動產抵押貸款或移轉，自</w:t>
            </w:r>
            <w:r w:rsidRPr="00F2455E">
              <w:rPr>
                <w:rFonts w:eastAsia="標楷體"/>
                <w:sz w:val="28"/>
                <w:szCs w:val="28"/>
              </w:rPr>
              <w:t>105</w:t>
            </w:r>
            <w:r w:rsidRPr="00F2455E">
              <w:rPr>
                <w:rFonts w:eastAsia="標楷體"/>
                <w:sz w:val="28"/>
                <w:szCs w:val="28"/>
              </w:rPr>
              <w:t>年</w:t>
            </w:r>
            <w:r w:rsidRPr="00F2455E">
              <w:rPr>
                <w:rFonts w:eastAsia="標楷體"/>
                <w:sz w:val="28"/>
                <w:szCs w:val="28"/>
              </w:rPr>
              <w:t>10</w:t>
            </w:r>
            <w:r w:rsidRPr="00F2455E">
              <w:rPr>
                <w:rFonts w:eastAsia="標楷體"/>
                <w:sz w:val="28"/>
                <w:szCs w:val="28"/>
              </w:rPr>
              <w:t>月</w:t>
            </w:r>
            <w:r w:rsidRPr="00F2455E">
              <w:rPr>
                <w:rFonts w:eastAsia="標楷體"/>
                <w:sz w:val="28"/>
                <w:szCs w:val="28"/>
              </w:rPr>
              <w:t>31</w:t>
            </w:r>
            <w:r w:rsidRPr="00F2455E">
              <w:rPr>
                <w:rFonts w:eastAsia="標楷體"/>
                <w:sz w:val="28"/>
                <w:szCs w:val="28"/>
              </w:rPr>
              <w:t>日起推動全國「</w:t>
            </w:r>
            <w:proofErr w:type="gramStart"/>
            <w:r w:rsidRPr="00F2455E">
              <w:rPr>
                <w:rFonts w:eastAsia="標楷體"/>
                <w:sz w:val="28"/>
                <w:szCs w:val="28"/>
              </w:rPr>
              <w:t>地籍異動</w:t>
            </w:r>
            <w:proofErr w:type="gramEnd"/>
            <w:r w:rsidRPr="00F2455E">
              <w:rPr>
                <w:rFonts w:eastAsia="標楷體"/>
                <w:sz w:val="28"/>
                <w:szCs w:val="28"/>
              </w:rPr>
              <w:t>即時通服務」，民眾可上網或就近至任</w:t>
            </w:r>
            <w:proofErr w:type="gramStart"/>
            <w:r w:rsidRPr="00F2455E">
              <w:rPr>
                <w:rFonts w:eastAsia="標楷體"/>
                <w:sz w:val="28"/>
                <w:szCs w:val="28"/>
              </w:rPr>
              <w:t>一</w:t>
            </w:r>
            <w:proofErr w:type="gramEnd"/>
            <w:r w:rsidRPr="00F2455E">
              <w:rPr>
                <w:rFonts w:eastAsia="標楷體"/>
                <w:sz w:val="28"/>
                <w:szCs w:val="28"/>
              </w:rPr>
              <w:t>地政事務所免費申請後，名下不動產被移轉或設定抵押時，由系統自動發送手機簡訊或電子郵件通知，截至</w:t>
            </w:r>
            <w:r w:rsidRPr="00F2455E">
              <w:rPr>
                <w:rFonts w:eastAsia="標楷體"/>
                <w:sz w:val="28"/>
                <w:szCs w:val="28"/>
              </w:rPr>
              <w:t>11</w:t>
            </w:r>
            <w:r w:rsidR="002976AE">
              <w:rPr>
                <w:rFonts w:eastAsia="標楷體"/>
                <w:sz w:val="28"/>
                <w:szCs w:val="28"/>
              </w:rPr>
              <w:t>月底服務人數</w:t>
            </w:r>
            <w:r w:rsidR="002976AE">
              <w:rPr>
                <w:rFonts w:eastAsia="標楷體" w:hint="eastAsia"/>
                <w:sz w:val="28"/>
                <w:szCs w:val="28"/>
              </w:rPr>
              <w:t>共</w:t>
            </w:r>
            <w:r w:rsidRPr="00F2455E">
              <w:rPr>
                <w:rFonts w:eastAsia="標楷體"/>
                <w:sz w:val="28"/>
                <w:szCs w:val="28"/>
              </w:rPr>
              <w:t>8,365</w:t>
            </w:r>
            <w:r w:rsidRPr="00F2455E">
              <w:rPr>
                <w:rFonts w:eastAsia="標楷體"/>
                <w:sz w:val="28"/>
                <w:szCs w:val="28"/>
              </w:rPr>
              <w:t>人。</w:t>
            </w:r>
          </w:p>
          <w:p w:rsidR="00993196" w:rsidRPr="00F2455E" w:rsidRDefault="001C500D"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七</w:t>
            </w:r>
            <w:r w:rsidR="00993196" w:rsidRPr="00F2455E">
              <w:rPr>
                <w:rFonts w:eastAsia="標楷體"/>
                <w:sz w:val="28"/>
                <w:szCs w:val="28"/>
              </w:rPr>
              <w:t>、</w:t>
            </w:r>
            <w:proofErr w:type="gramStart"/>
            <w:r w:rsidR="00993196" w:rsidRPr="00F2455E">
              <w:rPr>
                <w:rFonts w:eastAsia="標楷體"/>
                <w:sz w:val="28"/>
                <w:szCs w:val="28"/>
              </w:rPr>
              <w:t>多元役別選擇</w:t>
            </w:r>
            <w:proofErr w:type="gramEnd"/>
            <w:r w:rsidR="00993196" w:rsidRPr="00F2455E">
              <w:rPr>
                <w:rFonts w:eastAsia="標楷體"/>
                <w:sz w:val="28"/>
                <w:szCs w:val="28"/>
              </w:rPr>
              <w:t xml:space="preserve">　替代役之旅不再平凡</w:t>
            </w:r>
          </w:p>
          <w:p w:rsidR="00A33CC9" w:rsidRPr="00F2455E" w:rsidRDefault="002E2E71" w:rsidP="002E2E71">
            <w:pPr>
              <w:snapToGrid w:val="0"/>
              <w:spacing w:line="360" w:lineRule="exact"/>
              <w:ind w:leftChars="213" w:left="525" w:hangingChars="5" w:hanging="14"/>
              <w:jc w:val="both"/>
              <w:rPr>
                <w:rFonts w:eastAsia="標楷體"/>
                <w:sz w:val="28"/>
                <w:szCs w:val="28"/>
              </w:rPr>
            </w:pPr>
            <w:r w:rsidRPr="00F2455E">
              <w:rPr>
                <w:rFonts w:eastAsia="標楷體"/>
                <w:sz w:val="28"/>
                <w:szCs w:val="28"/>
              </w:rPr>
              <w:t>為使替代役役男適才適用，兼顧服役與就業，內政部創造更多元的服役內容，</w:t>
            </w:r>
            <w:r w:rsidRPr="00F2455E">
              <w:rPr>
                <w:rFonts w:eastAsia="標楷體"/>
                <w:sz w:val="28"/>
                <w:szCs w:val="28"/>
              </w:rPr>
              <w:t>105</w:t>
            </w:r>
            <w:r w:rsidRPr="00F2455E">
              <w:rPr>
                <w:rFonts w:eastAsia="標楷體"/>
                <w:sz w:val="28"/>
                <w:szCs w:val="28"/>
              </w:rPr>
              <w:t>年推動研發及產業訓儲替代役制度，自</w:t>
            </w:r>
            <w:r w:rsidRPr="00F2455E">
              <w:rPr>
                <w:rFonts w:eastAsia="標楷體"/>
                <w:sz w:val="28"/>
                <w:szCs w:val="28"/>
              </w:rPr>
              <w:t>6</w:t>
            </w:r>
            <w:r w:rsidRPr="00F2455E">
              <w:rPr>
                <w:rFonts w:eastAsia="標楷體"/>
                <w:sz w:val="28"/>
                <w:szCs w:val="28"/>
              </w:rPr>
              <w:t>月以來已有</w:t>
            </w:r>
            <w:r w:rsidRPr="00F2455E">
              <w:rPr>
                <w:rFonts w:eastAsia="標楷體"/>
                <w:sz w:val="28"/>
                <w:szCs w:val="28"/>
              </w:rPr>
              <w:t>3,886</w:t>
            </w:r>
            <w:r w:rsidRPr="00F2455E">
              <w:rPr>
                <w:rFonts w:eastAsia="標楷體"/>
                <w:sz w:val="28"/>
                <w:szCs w:val="28"/>
              </w:rPr>
              <w:t>位役男投注產業界</w:t>
            </w:r>
            <w:r w:rsidRPr="00F2455E">
              <w:rPr>
                <w:rFonts w:eastAsia="標楷體"/>
                <w:sz w:val="28"/>
                <w:szCs w:val="28"/>
              </w:rPr>
              <w:t>863</w:t>
            </w:r>
            <w:r w:rsidRPr="00F2455E">
              <w:rPr>
                <w:rFonts w:eastAsia="標楷體"/>
                <w:sz w:val="28"/>
                <w:szCs w:val="28"/>
              </w:rPr>
              <w:t>家用人單位</w:t>
            </w:r>
            <w:r w:rsidR="004B231F">
              <w:rPr>
                <w:rFonts w:eastAsia="標楷體" w:hint="eastAsia"/>
                <w:sz w:val="28"/>
                <w:szCs w:val="28"/>
              </w:rPr>
              <w:t>，</w:t>
            </w:r>
            <w:r w:rsidRPr="00F2455E">
              <w:rPr>
                <w:rFonts w:eastAsia="標楷體"/>
                <w:sz w:val="28"/>
                <w:szCs w:val="28"/>
              </w:rPr>
              <w:t>從事科技、研究發展或技術工作，共創雙贏社會</w:t>
            </w:r>
            <w:r w:rsidR="002976AE">
              <w:rPr>
                <w:rFonts w:eastAsia="標楷體" w:hint="eastAsia"/>
                <w:sz w:val="28"/>
                <w:szCs w:val="28"/>
              </w:rPr>
              <w:t>。</w:t>
            </w:r>
          </w:p>
        </w:tc>
      </w:tr>
      <w:tr w:rsidR="00BE6FB2" w:rsidRPr="00F2455E" w:rsidTr="00F5560C">
        <w:trPr>
          <w:jc w:val="center"/>
        </w:trPr>
        <w:tc>
          <w:tcPr>
            <w:tcW w:w="341" w:type="pct"/>
            <w:vMerge w:val="restart"/>
            <w:shd w:val="clear" w:color="auto" w:fill="auto"/>
          </w:tcPr>
          <w:p w:rsidR="00F86753" w:rsidRPr="00F2455E" w:rsidRDefault="00F86753" w:rsidP="00F86753">
            <w:pPr>
              <w:spacing w:line="360" w:lineRule="exact"/>
              <w:jc w:val="center"/>
              <w:rPr>
                <w:rFonts w:eastAsia="標楷體"/>
                <w:sz w:val="28"/>
                <w:szCs w:val="28"/>
              </w:rPr>
            </w:pPr>
            <w:r w:rsidRPr="00F2455E">
              <w:rPr>
                <w:rFonts w:eastAsia="標楷體"/>
                <w:sz w:val="28"/>
                <w:szCs w:val="28"/>
              </w:rPr>
              <w:lastRenderedPageBreak/>
              <w:t>2</w:t>
            </w:r>
          </w:p>
        </w:tc>
        <w:tc>
          <w:tcPr>
            <w:tcW w:w="434" w:type="pct"/>
            <w:vMerge w:val="restart"/>
            <w:shd w:val="clear" w:color="auto" w:fill="auto"/>
          </w:tcPr>
          <w:p w:rsidR="000F3CBD" w:rsidRDefault="00993196" w:rsidP="000F3CBD">
            <w:pPr>
              <w:spacing w:line="360" w:lineRule="exact"/>
              <w:rPr>
                <w:rFonts w:eastAsia="標楷體" w:hint="eastAsia"/>
                <w:sz w:val="28"/>
                <w:szCs w:val="28"/>
              </w:rPr>
            </w:pPr>
            <w:r w:rsidRPr="00F2455E">
              <w:rPr>
                <w:rFonts w:eastAsia="標楷體"/>
                <w:sz w:val="28"/>
                <w:szCs w:val="28"/>
              </w:rPr>
              <w:t>國土永續</w:t>
            </w:r>
          </w:p>
          <w:p w:rsidR="00F86753" w:rsidRPr="00F2455E" w:rsidRDefault="00993196" w:rsidP="000F3CBD">
            <w:pPr>
              <w:spacing w:line="360" w:lineRule="exact"/>
              <w:rPr>
                <w:rFonts w:eastAsia="標楷體"/>
                <w:sz w:val="28"/>
                <w:szCs w:val="28"/>
              </w:rPr>
            </w:pPr>
            <w:r w:rsidRPr="00F2455E">
              <w:rPr>
                <w:rFonts w:eastAsia="標楷體"/>
                <w:sz w:val="28"/>
                <w:szCs w:val="28"/>
              </w:rPr>
              <w:t>．居住正義</w:t>
            </w:r>
          </w:p>
        </w:tc>
        <w:tc>
          <w:tcPr>
            <w:tcW w:w="755" w:type="pct"/>
            <w:shd w:val="clear" w:color="auto" w:fill="auto"/>
          </w:tcPr>
          <w:p w:rsidR="00993196" w:rsidRPr="00F2455E" w:rsidRDefault="00993196" w:rsidP="00705A0F">
            <w:pPr>
              <w:spacing w:line="360" w:lineRule="exact"/>
              <w:ind w:left="336" w:hangingChars="120" w:hanging="336"/>
              <w:jc w:val="both"/>
              <w:rPr>
                <w:rFonts w:eastAsia="標楷體"/>
                <w:sz w:val="28"/>
                <w:szCs w:val="28"/>
              </w:rPr>
            </w:pPr>
            <w:r w:rsidRPr="00F2455E">
              <w:rPr>
                <w:rFonts w:eastAsia="標楷體"/>
                <w:sz w:val="28"/>
                <w:szCs w:val="28"/>
              </w:rPr>
              <w:t>(1)</w:t>
            </w:r>
            <w:r w:rsidRPr="00F2455E">
              <w:rPr>
                <w:rFonts w:eastAsia="標楷體"/>
                <w:sz w:val="28"/>
                <w:szCs w:val="28"/>
              </w:rPr>
              <w:t>完備國土規劃策略</w:t>
            </w:r>
          </w:p>
        </w:tc>
        <w:tc>
          <w:tcPr>
            <w:tcW w:w="3469" w:type="pct"/>
          </w:tcPr>
          <w:p w:rsidR="00F86753" w:rsidRPr="00F2455E" w:rsidRDefault="00F86753" w:rsidP="00F86753">
            <w:pPr>
              <w:snapToGrid w:val="0"/>
              <w:spacing w:line="360" w:lineRule="exact"/>
              <w:ind w:left="526" w:hangingChars="188" w:hanging="526"/>
              <w:jc w:val="both"/>
              <w:rPr>
                <w:rFonts w:eastAsia="標楷體"/>
                <w:sz w:val="28"/>
                <w:szCs w:val="28"/>
              </w:rPr>
            </w:pPr>
            <w:r w:rsidRPr="00F2455E">
              <w:rPr>
                <w:rFonts w:eastAsia="標楷體"/>
                <w:sz w:val="28"/>
                <w:szCs w:val="28"/>
              </w:rPr>
              <w:t>一、</w:t>
            </w:r>
            <w:proofErr w:type="gramStart"/>
            <w:r w:rsidR="00993196" w:rsidRPr="00F2455E">
              <w:rPr>
                <w:rFonts w:eastAsia="標楷體"/>
                <w:sz w:val="28"/>
                <w:szCs w:val="28"/>
              </w:rPr>
              <w:t>研</w:t>
            </w:r>
            <w:proofErr w:type="gramEnd"/>
            <w:r w:rsidR="00993196" w:rsidRPr="00F2455E">
              <w:rPr>
                <w:rFonts w:eastAsia="標楷體"/>
                <w:sz w:val="28"/>
                <w:szCs w:val="28"/>
              </w:rPr>
              <w:t>訂各級國土計畫</w:t>
            </w:r>
            <w:r w:rsidR="00BF43E5">
              <w:rPr>
                <w:rFonts w:eastAsia="標楷體" w:hint="eastAsia"/>
                <w:sz w:val="28"/>
                <w:szCs w:val="28"/>
              </w:rPr>
              <w:t xml:space="preserve">　</w:t>
            </w:r>
            <w:r w:rsidR="00993196" w:rsidRPr="00F2455E">
              <w:rPr>
                <w:rFonts w:eastAsia="標楷體"/>
                <w:sz w:val="28"/>
                <w:szCs w:val="28"/>
              </w:rPr>
              <w:t>落實永續國土發展</w:t>
            </w:r>
          </w:p>
          <w:p w:rsidR="008F6F6B" w:rsidRPr="00F2455E" w:rsidRDefault="008F6F6B" w:rsidP="00BF43E5">
            <w:pPr>
              <w:snapToGrid w:val="0"/>
              <w:spacing w:line="360" w:lineRule="exact"/>
              <w:ind w:leftChars="230" w:left="552"/>
              <w:jc w:val="both"/>
              <w:rPr>
                <w:rFonts w:eastAsia="標楷體"/>
                <w:sz w:val="28"/>
                <w:szCs w:val="28"/>
              </w:rPr>
            </w:pPr>
            <w:r w:rsidRPr="00F2455E">
              <w:rPr>
                <w:rFonts w:eastAsia="標楷體"/>
                <w:sz w:val="28"/>
                <w:szCs w:val="28"/>
              </w:rPr>
              <w:t>105</w:t>
            </w:r>
            <w:r w:rsidRPr="00F2455E">
              <w:rPr>
                <w:rFonts w:eastAsia="標楷體"/>
                <w:sz w:val="28"/>
                <w:szCs w:val="28"/>
              </w:rPr>
              <w:t>年</w:t>
            </w:r>
            <w:r w:rsidRPr="00F2455E">
              <w:rPr>
                <w:rFonts w:eastAsia="標楷體"/>
                <w:sz w:val="28"/>
                <w:szCs w:val="28"/>
              </w:rPr>
              <w:t>1</w:t>
            </w:r>
            <w:r w:rsidRPr="00F2455E">
              <w:rPr>
                <w:rFonts w:eastAsia="標楷體"/>
                <w:sz w:val="28"/>
                <w:szCs w:val="28"/>
              </w:rPr>
              <w:t>月</w:t>
            </w:r>
            <w:r w:rsidRPr="00F2455E">
              <w:rPr>
                <w:rFonts w:eastAsia="標楷體"/>
                <w:sz w:val="28"/>
                <w:szCs w:val="28"/>
              </w:rPr>
              <w:t>6</w:t>
            </w:r>
            <w:r w:rsidRPr="00F2455E">
              <w:rPr>
                <w:rFonts w:eastAsia="標楷體"/>
                <w:sz w:val="28"/>
                <w:szCs w:val="28"/>
              </w:rPr>
              <w:t>日公布</w:t>
            </w:r>
            <w:r w:rsidR="00BF43E5" w:rsidRPr="00F2455E">
              <w:rPr>
                <w:rFonts w:eastAsia="標楷體"/>
                <w:sz w:val="28"/>
                <w:szCs w:val="28"/>
              </w:rPr>
              <w:t>「國土計畫法」</w:t>
            </w:r>
            <w:r w:rsidRPr="00F2455E">
              <w:rPr>
                <w:rFonts w:eastAsia="標楷體"/>
                <w:sz w:val="28"/>
                <w:szCs w:val="28"/>
              </w:rPr>
              <w:t>，並自</w:t>
            </w:r>
            <w:r w:rsidRPr="00F2455E">
              <w:rPr>
                <w:rFonts w:eastAsia="標楷體"/>
                <w:sz w:val="28"/>
                <w:szCs w:val="28"/>
              </w:rPr>
              <w:t>5</w:t>
            </w:r>
            <w:r w:rsidRPr="00F2455E">
              <w:rPr>
                <w:rFonts w:eastAsia="標楷體"/>
                <w:sz w:val="28"/>
                <w:szCs w:val="28"/>
              </w:rPr>
              <w:t>月</w:t>
            </w:r>
            <w:r w:rsidRPr="00F2455E">
              <w:rPr>
                <w:rFonts w:eastAsia="標楷體"/>
                <w:sz w:val="28"/>
                <w:szCs w:val="28"/>
              </w:rPr>
              <w:t>1</w:t>
            </w:r>
            <w:r w:rsidRPr="00F2455E">
              <w:rPr>
                <w:rFonts w:eastAsia="標楷體"/>
                <w:sz w:val="28"/>
                <w:szCs w:val="28"/>
              </w:rPr>
              <w:t>日起施行，</w:t>
            </w:r>
            <w:r w:rsidR="002D26BD" w:rsidRPr="00F2455E">
              <w:rPr>
                <w:rFonts w:eastAsia="標楷體"/>
                <w:sz w:val="28"/>
                <w:szCs w:val="28"/>
              </w:rPr>
              <w:t>於</w:t>
            </w:r>
            <w:r w:rsidR="002D26BD" w:rsidRPr="00F2455E">
              <w:rPr>
                <w:rFonts w:eastAsia="標楷體"/>
                <w:sz w:val="28"/>
                <w:szCs w:val="28"/>
              </w:rPr>
              <w:t>6</w:t>
            </w:r>
            <w:r w:rsidR="002D26BD" w:rsidRPr="00F2455E">
              <w:rPr>
                <w:rFonts w:eastAsia="標楷體"/>
                <w:sz w:val="28"/>
                <w:szCs w:val="28"/>
              </w:rPr>
              <w:t>月</w:t>
            </w:r>
            <w:r w:rsidR="002D26BD" w:rsidRPr="00F2455E">
              <w:rPr>
                <w:rFonts w:eastAsia="標楷體"/>
                <w:sz w:val="28"/>
                <w:szCs w:val="28"/>
              </w:rPr>
              <w:t>17</w:t>
            </w:r>
            <w:r w:rsidR="002D26BD" w:rsidRPr="00F2455E">
              <w:rPr>
                <w:rFonts w:eastAsia="標楷體"/>
                <w:sz w:val="28"/>
                <w:szCs w:val="28"/>
              </w:rPr>
              <w:t>日訂定發布</w:t>
            </w:r>
            <w:r w:rsidRPr="00F2455E">
              <w:rPr>
                <w:rFonts w:eastAsia="標楷體"/>
                <w:sz w:val="28"/>
                <w:szCs w:val="28"/>
              </w:rPr>
              <w:t>「國土計畫法施行細則」。</w:t>
            </w:r>
          </w:p>
          <w:p w:rsidR="00F86753" w:rsidRPr="00F2455E" w:rsidRDefault="00F86753"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w:t>
            </w:r>
            <w:proofErr w:type="gramStart"/>
            <w:r w:rsidR="00993196" w:rsidRPr="00F2455E">
              <w:rPr>
                <w:rFonts w:eastAsia="標楷體"/>
                <w:sz w:val="28"/>
                <w:szCs w:val="28"/>
              </w:rPr>
              <w:t>研</w:t>
            </w:r>
            <w:proofErr w:type="gramEnd"/>
            <w:r w:rsidR="00993196" w:rsidRPr="00F2455E">
              <w:rPr>
                <w:rFonts w:eastAsia="標楷體"/>
                <w:sz w:val="28"/>
                <w:szCs w:val="28"/>
              </w:rPr>
              <w:t>訂整體海岸管理計畫</w:t>
            </w:r>
            <w:r w:rsidR="00BF43E5">
              <w:rPr>
                <w:rFonts w:eastAsia="標楷體" w:hint="eastAsia"/>
                <w:sz w:val="28"/>
                <w:szCs w:val="28"/>
              </w:rPr>
              <w:t xml:space="preserve">　</w:t>
            </w:r>
            <w:r w:rsidR="00993196" w:rsidRPr="00F2455E">
              <w:rPr>
                <w:rFonts w:eastAsia="標楷體"/>
                <w:sz w:val="28"/>
                <w:szCs w:val="28"/>
              </w:rPr>
              <w:t>健全海岸管理機制</w:t>
            </w:r>
          </w:p>
          <w:p w:rsidR="00993196" w:rsidRPr="00F2455E" w:rsidRDefault="00510C85" w:rsidP="008F6F6B">
            <w:pPr>
              <w:snapToGrid w:val="0"/>
              <w:spacing w:line="360" w:lineRule="exact"/>
              <w:ind w:leftChars="213" w:left="525" w:hangingChars="5" w:hanging="14"/>
              <w:jc w:val="both"/>
              <w:rPr>
                <w:rFonts w:eastAsia="標楷體"/>
                <w:sz w:val="28"/>
                <w:szCs w:val="28"/>
              </w:rPr>
            </w:pPr>
            <w:r w:rsidRPr="00F2455E">
              <w:rPr>
                <w:rFonts w:eastAsia="標楷體"/>
                <w:sz w:val="28"/>
                <w:szCs w:val="28"/>
              </w:rPr>
              <w:t>內政部</w:t>
            </w:r>
            <w:r w:rsidR="0052061F" w:rsidRPr="00F2455E">
              <w:rPr>
                <w:rFonts w:eastAsia="標楷體"/>
                <w:sz w:val="28"/>
                <w:szCs w:val="28"/>
              </w:rPr>
              <w:t>已</w:t>
            </w:r>
            <w:proofErr w:type="gramStart"/>
            <w:r w:rsidR="0052061F" w:rsidRPr="00F2455E">
              <w:rPr>
                <w:rFonts w:eastAsia="標楷體"/>
                <w:sz w:val="28"/>
                <w:szCs w:val="28"/>
              </w:rPr>
              <w:t>研</w:t>
            </w:r>
            <w:proofErr w:type="gramEnd"/>
            <w:r w:rsidR="0052061F" w:rsidRPr="00F2455E">
              <w:rPr>
                <w:rFonts w:eastAsia="標楷體"/>
                <w:sz w:val="28"/>
                <w:szCs w:val="28"/>
              </w:rPr>
              <w:t>擬「整體海岸管理計畫」</w:t>
            </w:r>
            <w:r w:rsidR="008F6F6B" w:rsidRPr="00F2455E">
              <w:rPr>
                <w:rFonts w:eastAsia="標楷體"/>
                <w:sz w:val="28"/>
                <w:szCs w:val="28"/>
              </w:rPr>
              <w:t>內容包括海岸保護、海岸防護及永續利用等三大主軸，</w:t>
            </w:r>
            <w:r w:rsidR="0052061F" w:rsidRPr="00F2455E">
              <w:rPr>
                <w:rFonts w:eastAsia="標楷體"/>
                <w:sz w:val="28"/>
                <w:szCs w:val="28"/>
              </w:rPr>
              <w:t>正</w:t>
            </w:r>
            <w:r w:rsidR="008F6F6B" w:rsidRPr="00F2455E">
              <w:rPr>
                <w:rFonts w:eastAsia="標楷體"/>
                <w:sz w:val="28"/>
                <w:szCs w:val="28"/>
              </w:rPr>
              <w:t>報請行政院核定，預計</w:t>
            </w:r>
            <w:r w:rsidR="008F6F6B" w:rsidRPr="00F2455E">
              <w:rPr>
                <w:rFonts w:eastAsia="標楷體"/>
                <w:sz w:val="28"/>
                <w:szCs w:val="28"/>
              </w:rPr>
              <w:t>106</w:t>
            </w:r>
            <w:r w:rsidR="008F6F6B" w:rsidRPr="00F2455E">
              <w:rPr>
                <w:rFonts w:eastAsia="標楷體"/>
                <w:sz w:val="28"/>
                <w:szCs w:val="28"/>
              </w:rPr>
              <w:t>年</w:t>
            </w:r>
            <w:r w:rsidR="008F6F6B" w:rsidRPr="00F2455E">
              <w:rPr>
                <w:rFonts w:eastAsia="標楷體"/>
                <w:sz w:val="28"/>
                <w:szCs w:val="28"/>
              </w:rPr>
              <w:t>2</w:t>
            </w:r>
            <w:r w:rsidR="008F6F6B" w:rsidRPr="00F2455E">
              <w:rPr>
                <w:rFonts w:eastAsia="標楷體"/>
                <w:sz w:val="28"/>
                <w:szCs w:val="28"/>
              </w:rPr>
              <w:t>月</w:t>
            </w:r>
            <w:r w:rsidR="008F6F6B" w:rsidRPr="00F2455E">
              <w:rPr>
                <w:rFonts w:eastAsia="標楷體"/>
                <w:sz w:val="28"/>
                <w:szCs w:val="28"/>
              </w:rPr>
              <w:t>4</w:t>
            </w:r>
            <w:r w:rsidR="008F6F6B" w:rsidRPr="00F2455E">
              <w:rPr>
                <w:rFonts w:eastAsia="標楷體"/>
                <w:sz w:val="28"/>
                <w:szCs w:val="28"/>
              </w:rPr>
              <w:t>日前公告實施。</w:t>
            </w:r>
          </w:p>
          <w:p w:rsidR="00993196" w:rsidRPr="00F2455E" w:rsidRDefault="00993196"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三、發揮濕地多樣機能</w:t>
            </w:r>
            <w:r w:rsidR="00BF43E5">
              <w:rPr>
                <w:rFonts w:eastAsia="標楷體" w:hint="eastAsia"/>
                <w:sz w:val="28"/>
                <w:szCs w:val="28"/>
              </w:rPr>
              <w:t xml:space="preserve">　</w:t>
            </w:r>
            <w:r w:rsidRPr="00F2455E">
              <w:rPr>
                <w:rFonts w:eastAsia="標楷體"/>
                <w:sz w:val="28"/>
                <w:szCs w:val="28"/>
              </w:rPr>
              <w:t>守護濕地生態</w:t>
            </w:r>
          </w:p>
          <w:p w:rsidR="00D2645C" w:rsidRPr="00F2455E" w:rsidRDefault="00510C85" w:rsidP="009802C5">
            <w:pPr>
              <w:snapToGrid w:val="0"/>
              <w:spacing w:line="360" w:lineRule="exact"/>
              <w:ind w:leftChars="213" w:left="525" w:hangingChars="5" w:hanging="14"/>
              <w:jc w:val="both"/>
              <w:rPr>
                <w:rFonts w:eastAsia="標楷體"/>
                <w:sz w:val="28"/>
                <w:szCs w:val="28"/>
              </w:rPr>
            </w:pPr>
            <w:r w:rsidRPr="00F2455E">
              <w:rPr>
                <w:rFonts w:eastAsia="標楷體"/>
                <w:sz w:val="28"/>
                <w:szCs w:val="28"/>
              </w:rPr>
              <w:t>內政部</w:t>
            </w:r>
            <w:r w:rsidR="009802C5" w:rsidRPr="00F2455E">
              <w:rPr>
                <w:rFonts w:eastAsia="標楷體"/>
                <w:sz w:val="28"/>
                <w:szCs w:val="28"/>
              </w:rPr>
              <w:t>已完成</w:t>
            </w:r>
            <w:r w:rsidR="008F6F6B" w:rsidRPr="00F2455E">
              <w:rPr>
                <w:rFonts w:eastAsia="標楷體"/>
                <w:sz w:val="28"/>
                <w:szCs w:val="28"/>
              </w:rPr>
              <w:t>公告「內政部受理濕地保育法所定查</w:t>
            </w:r>
            <w:r w:rsidR="008F6F6B" w:rsidRPr="00F2455E">
              <w:rPr>
                <w:rFonts w:eastAsia="標楷體"/>
                <w:sz w:val="28"/>
                <w:szCs w:val="28"/>
              </w:rPr>
              <w:lastRenderedPageBreak/>
              <w:t>詢及申請許可案件收費標準」；四草、鹽水溪口等</w:t>
            </w:r>
            <w:r w:rsidR="008F6F6B" w:rsidRPr="00F2455E">
              <w:rPr>
                <w:rFonts w:eastAsia="標楷體"/>
                <w:sz w:val="28"/>
                <w:szCs w:val="28"/>
              </w:rPr>
              <w:t>4</w:t>
            </w:r>
            <w:r w:rsidR="008F6F6B" w:rsidRPr="00F2455E">
              <w:rPr>
                <w:rFonts w:eastAsia="標楷體"/>
                <w:sz w:val="28"/>
                <w:szCs w:val="28"/>
              </w:rPr>
              <w:t>處保育利用計畫審議；完成南港</w:t>
            </w:r>
            <w:r w:rsidR="008F6F6B" w:rsidRPr="00F2455E">
              <w:rPr>
                <w:rFonts w:eastAsia="標楷體"/>
                <w:sz w:val="28"/>
                <w:szCs w:val="28"/>
              </w:rPr>
              <w:t>202</w:t>
            </w:r>
            <w:r w:rsidR="008F6F6B" w:rsidRPr="00F2455E">
              <w:rPr>
                <w:rFonts w:eastAsia="標楷體"/>
                <w:sz w:val="28"/>
                <w:szCs w:val="28"/>
              </w:rPr>
              <w:t>兵工廠及周邊、集集雙子湖等</w:t>
            </w:r>
            <w:r w:rsidR="008F6F6B" w:rsidRPr="00F2455E">
              <w:rPr>
                <w:rFonts w:eastAsia="標楷體"/>
                <w:sz w:val="28"/>
                <w:szCs w:val="28"/>
              </w:rPr>
              <w:t>3</w:t>
            </w:r>
            <w:r w:rsidR="008F6F6B" w:rsidRPr="00F2455E">
              <w:rPr>
                <w:rFonts w:eastAsia="標楷體"/>
                <w:sz w:val="28"/>
                <w:szCs w:val="28"/>
              </w:rPr>
              <w:t>處暫定重要濕地評定；舉辦</w:t>
            </w:r>
            <w:r w:rsidR="008F6F6B" w:rsidRPr="00F2455E">
              <w:rPr>
                <w:rFonts w:eastAsia="標楷體"/>
                <w:sz w:val="28"/>
                <w:szCs w:val="28"/>
              </w:rPr>
              <w:t>2016</w:t>
            </w:r>
            <w:r w:rsidR="008F6F6B" w:rsidRPr="00F2455E">
              <w:rPr>
                <w:rFonts w:eastAsia="標楷體"/>
                <w:sz w:val="28"/>
                <w:szCs w:val="28"/>
              </w:rPr>
              <w:t>國際濕地大會並簽署</w:t>
            </w:r>
            <w:r w:rsidR="008F6F6B" w:rsidRPr="00F2455E">
              <w:rPr>
                <w:rFonts w:eastAsia="標楷體"/>
                <w:sz w:val="28"/>
                <w:szCs w:val="28"/>
              </w:rPr>
              <w:t>MOU</w:t>
            </w:r>
            <w:r w:rsidR="008F6F6B" w:rsidRPr="00F2455E">
              <w:rPr>
                <w:rFonts w:eastAsia="標楷體"/>
                <w:sz w:val="28"/>
                <w:szCs w:val="28"/>
              </w:rPr>
              <w:t>。</w:t>
            </w:r>
          </w:p>
        </w:tc>
      </w:tr>
      <w:tr w:rsidR="00BE6FB2" w:rsidRPr="00F2455E" w:rsidTr="00F5560C">
        <w:trPr>
          <w:jc w:val="center"/>
        </w:trPr>
        <w:tc>
          <w:tcPr>
            <w:tcW w:w="341" w:type="pct"/>
            <w:vMerge/>
            <w:shd w:val="clear" w:color="auto" w:fill="auto"/>
          </w:tcPr>
          <w:p w:rsidR="004F0B70" w:rsidRPr="00F2455E" w:rsidRDefault="004F0B70" w:rsidP="00F86753">
            <w:pPr>
              <w:numPr>
                <w:ilvl w:val="0"/>
                <w:numId w:val="1"/>
              </w:numPr>
              <w:tabs>
                <w:tab w:val="num" w:pos="117"/>
              </w:tabs>
              <w:spacing w:line="360" w:lineRule="exact"/>
              <w:ind w:left="-25" w:hanging="142"/>
              <w:jc w:val="center"/>
              <w:rPr>
                <w:rFonts w:eastAsia="標楷體"/>
                <w:sz w:val="28"/>
                <w:szCs w:val="28"/>
              </w:rPr>
            </w:pPr>
          </w:p>
        </w:tc>
        <w:tc>
          <w:tcPr>
            <w:tcW w:w="434" w:type="pct"/>
            <w:vMerge/>
            <w:shd w:val="clear" w:color="auto" w:fill="auto"/>
          </w:tcPr>
          <w:p w:rsidR="004F0B70" w:rsidRPr="00F2455E" w:rsidRDefault="004F0B70" w:rsidP="00F86753">
            <w:pPr>
              <w:spacing w:line="360" w:lineRule="exact"/>
              <w:jc w:val="center"/>
              <w:rPr>
                <w:rFonts w:eastAsia="標楷體"/>
                <w:sz w:val="28"/>
                <w:szCs w:val="28"/>
              </w:rPr>
            </w:pPr>
          </w:p>
        </w:tc>
        <w:tc>
          <w:tcPr>
            <w:tcW w:w="755" w:type="pct"/>
            <w:shd w:val="clear" w:color="auto" w:fill="auto"/>
          </w:tcPr>
          <w:p w:rsidR="004F0B70" w:rsidRPr="00F2455E" w:rsidRDefault="004F0B70" w:rsidP="00705A0F">
            <w:pPr>
              <w:spacing w:line="360" w:lineRule="exact"/>
              <w:ind w:left="336" w:hangingChars="120" w:hanging="336"/>
              <w:jc w:val="both"/>
              <w:rPr>
                <w:rFonts w:eastAsia="標楷體"/>
                <w:sz w:val="28"/>
                <w:szCs w:val="28"/>
              </w:rPr>
            </w:pPr>
            <w:r w:rsidRPr="00F2455E">
              <w:rPr>
                <w:rFonts w:eastAsia="標楷體"/>
                <w:sz w:val="28"/>
                <w:szCs w:val="28"/>
              </w:rPr>
              <w:t>(2)</w:t>
            </w:r>
            <w:r w:rsidRPr="00F2455E">
              <w:rPr>
                <w:rFonts w:eastAsia="標楷體"/>
                <w:sz w:val="28"/>
                <w:szCs w:val="28"/>
              </w:rPr>
              <w:t>推動多元居住政策</w:t>
            </w:r>
          </w:p>
        </w:tc>
        <w:tc>
          <w:tcPr>
            <w:tcW w:w="3469" w:type="pct"/>
          </w:tcPr>
          <w:p w:rsidR="004F0B70" w:rsidRPr="00F2455E" w:rsidRDefault="004F0B70" w:rsidP="004F0B70">
            <w:pPr>
              <w:spacing w:line="360" w:lineRule="exact"/>
              <w:ind w:left="549" w:hangingChars="196" w:hanging="549"/>
              <w:jc w:val="both"/>
              <w:rPr>
                <w:rFonts w:eastAsia="標楷體"/>
                <w:sz w:val="28"/>
                <w:szCs w:val="28"/>
              </w:rPr>
            </w:pPr>
            <w:bookmarkStart w:id="1" w:name="_Toc403049016"/>
            <w:r w:rsidRPr="00F2455E">
              <w:rPr>
                <w:rFonts w:eastAsia="標楷體"/>
                <w:sz w:val="28"/>
                <w:szCs w:val="28"/>
              </w:rPr>
              <w:t>一、</w:t>
            </w:r>
            <w:bookmarkEnd w:id="1"/>
            <w:r w:rsidRPr="00F2455E">
              <w:rPr>
                <w:rFonts w:eastAsia="標楷體"/>
                <w:sz w:val="28"/>
                <w:szCs w:val="28"/>
              </w:rPr>
              <w:t>積極推動社會住宅</w:t>
            </w:r>
            <w:r w:rsidR="002D26BD">
              <w:rPr>
                <w:rFonts w:eastAsia="標楷體" w:hint="eastAsia"/>
                <w:sz w:val="28"/>
                <w:szCs w:val="28"/>
              </w:rPr>
              <w:t xml:space="preserve">　</w:t>
            </w:r>
            <w:r w:rsidRPr="00F2455E">
              <w:rPr>
                <w:rFonts w:eastAsia="標楷體"/>
                <w:sz w:val="28"/>
                <w:szCs w:val="28"/>
              </w:rPr>
              <w:t>保障居住正義</w:t>
            </w:r>
          </w:p>
          <w:p w:rsidR="004F0B70" w:rsidRPr="00F2455E" w:rsidRDefault="00864A3A" w:rsidP="008F6F6B">
            <w:pPr>
              <w:snapToGrid w:val="0"/>
              <w:spacing w:line="360" w:lineRule="exact"/>
              <w:ind w:leftChars="213" w:left="525" w:hangingChars="5" w:hanging="14"/>
              <w:jc w:val="both"/>
              <w:rPr>
                <w:rFonts w:eastAsia="標楷體"/>
                <w:sz w:val="28"/>
                <w:szCs w:val="28"/>
              </w:rPr>
            </w:pPr>
            <w:r w:rsidRPr="00F2455E">
              <w:rPr>
                <w:rFonts w:eastAsia="標楷體"/>
                <w:sz w:val="28"/>
                <w:szCs w:val="28"/>
              </w:rPr>
              <w:t>「</w:t>
            </w:r>
            <w:r w:rsidR="008F6F6B" w:rsidRPr="00F2455E">
              <w:rPr>
                <w:rFonts w:eastAsia="標楷體"/>
                <w:sz w:val="28"/>
                <w:szCs w:val="28"/>
              </w:rPr>
              <w:t>住宅法修正草案</w:t>
            </w:r>
            <w:r w:rsidRPr="00F2455E">
              <w:rPr>
                <w:rFonts w:eastAsia="標楷體"/>
                <w:sz w:val="28"/>
                <w:szCs w:val="28"/>
              </w:rPr>
              <w:t>」</w:t>
            </w:r>
            <w:r w:rsidR="008F6F6B" w:rsidRPr="00F2455E">
              <w:rPr>
                <w:rFonts w:eastAsia="標楷體"/>
                <w:sz w:val="28"/>
                <w:szCs w:val="28"/>
              </w:rPr>
              <w:t>於</w:t>
            </w:r>
            <w:r w:rsidR="008F6F6B" w:rsidRPr="00F2455E">
              <w:rPr>
                <w:rFonts w:eastAsia="標楷體"/>
                <w:sz w:val="28"/>
                <w:szCs w:val="28"/>
              </w:rPr>
              <w:t>105</w:t>
            </w:r>
            <w:r w:rsidR="008F6F6B" w:rsidRPr="00F2455E">
              <w:rPr>
                <w:rFonts w:eastAsia="標楷體"/>
                <w:sz w:val="28"/>
                <w:szCs w:val="28"/>
              </w:rPr>
              <w:t>年</w:t>
            </w:r>
            <w:r w:rsidR="008F6F6B" w:rsidRPr="00F2455E">
              <w:rPr>
                <w:rFonts w:eastAsia="標楷體"/>
                <w:sz w:val="28"/>
                <w:szCs w:val="28"/>
              </w:rPr>
              <w:t>12</w:t>
            </w:r>
            <w:r w:rsidR="008F6F6B" w:rsidRPr="00F2455E">
              <w:rPr>
                <w:rFonts w:eastAsia="標楷體"/>
                <w:sz w:val="28"/>
                <w:szCs w:val="28"/>
              </w:rPr>
              <w:t>月</w:t>
            </w:r>
            <w:r w:rsidR="008F6F6B" w:rsidRPr="00F2455E">
              <w:rPr>
                <w:rFonts w:eastAsia="標楷體"/>
                <w:sz w:val="28"/>
                <w:szCs w:val="28"/>
              </w:rPr>
              <w:t>2</w:t>
            </w:r>
            <w:r w:rsidRPr="00F2455E">
              <w:rPr>
                <w:rFonts w:eastAsia="標楷體"/>
                <w:sz w:val="28"/>
                <w:szCs w:val="28"/>
              </w:rPr>
              <w:t>3</w:t>
            </w:r>
            <w:r w:rsidR="008F6F6B" w:rsidRPr="00F2455E">
              <w:rPr>
                <w:rFonts w:eastAsia="標楷體"/>
                <w:sz w:val="28"/>
                <w:szCs w:val="28"/>
              </w:rPr>
              <w:t>日</w:t>
            </w:r>
            <w:r w:rsidRPr="00F2455E">
              <w:rPr>
                <w:rFonts w:eastAsia="標楷體"/>
                <w:sz w:val="28"/>
                <w:szCs w:val="28"/>
              </w:rPr>
              <w:t>三</w:t>
            </w:r>
            <w:r w:rsidR="008F6F6B" w:rsidRPr="00F2455E">
              <w:rPr>
                <w:rFonts w:eastAsia="標楷體"/>
                <w:sz w:val="28"/>
                <w:szCs w:val="28"/>
              </w:rPr>
              <w:t>讀通過，中央將透過公有土地長期租用或無償撥用、融資平台、稅賦優惠、融資利息及非自償性經費補助及包租代管等新措施，全力協助地方政府興建社會住宅及有效利用市場空餘屋，以安定人民居住。</w:t>
            </w:r>
          </w:p>
          <w:p w:rsidR="004F0B70" w:rsidRPr="00F2455E" w:rsidRDefault="004F0B70"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二、推動包租代管</w:t>
            </w:r>
            <w:r w:rsidR="002D26BD">
              <w:rPr>
                <w:rFonts w:eastAsia="標楷體" w:hint="eastAsia"/>
                <w:sz w:val="28"/>
                <w:szCs w:val="28"/>
              </w:rPr>
              <w:t xml:space="preserve">　</w:t>
            </w:r>
            <w:r w:rsidRPr="00F2455E">
              <w:rPr>
                <w:rFonts w:eastAsia="標楷體"/>
                <w:sz w:val="28"/>
                <w:szCs w:val="28"/>
              </w:rPr>
              <w:t>活化民間空屋</w:t>
            </w:r>
          </w:p>
          <w:p w:rsidR="004F0B70" w:rsidRPr="00F2455E" w:rsidRDefault="008F6F6B" w:rsidP="008F6F6B">
            <w:pPr>
              <w:snapToGrid w:val="0"/>
              <w:spacing w:line="360" w:lineRule="exact"/>
              <w:ind w:leftChars="230" w:left="552"/>
              <w:jc w:val="both"/>
              <w:rPr>
                <w:rFonts w:eastAsia="標楷體"/>
                <w:sz w:val="28"/>
                <w:szCs w:val="28"/>
              </w:rPr>
            </w:pPr>
            <w:r w:rsidRPr="00F2455E">
              <w:rPr>
                <w:rFonts w:eastAsia="標楷體"/>
                <w:sz w:val="28"/>
                <w:szCs w:val="28"/>
              </w:rPr>
              <w:t>以包租代管方式興辦社會住宅，</w:t>
            </w:r>
            <w:proofErr w:type="gramStart"/>
            <w:r w:rsidRPr="00F2455E">
              <w:rPr>
                <w:rFonts w:eastAsia="標楷體"/>
                <w:sz w:val="28"/>
                <w:szCs w:val="28"/>
              </w:rPr>
              <w:t>106</w:t>
            </w:r>
            <w:proofErr w:type="gramEnd"/>
            <w:r w:rsidRPr="00F2455E">
              <w:rPr>
                <w:rFonts w:eastAsia="標楷體"/>
                <w:sz w:val="28"/>
                <w:szCs w:val="28"/>
              </w:rPr>
              <w:t>年度將</w:t>
            </w:r>
            <w:proofErr w:type="gramStart"/>
            <w:r w:rsidRPr="00F2455E">
              <w:rPr>
                <w:rFonts w:eastAsia="標楷體"/>
                <w:sz w:val="28"/>
                <w:szCs w:val="28"/>
              </w:rPr>
              <w:t>採</w:t>
            </w:r>
            <w:proofErr w:type="gramEnd"/>
            <w:r w:rsidRPr="00F2455E">
              <w:rPr>
                <w:rFonts w:eastAsia="標楷體"/>
                <w:sz w:val="28"/>
                <w:szCs w:val="28"/>
              </w:rPr>
              <w:t>試辦計畫辦理，由政府委託業者承租民間住宅再轉租給一定資格之房客，或媒合房東、房客租屋再代為管理租約。本案規劃提供業者服務費、稅賦減免等誘因，房東則提供稅賦減免、簡易修繕獎勵金、保證收租、保險等誘因。</w:t>
            </w:r>
          </w:p>
          <w:p w:rsidR="004F0B70" w:rsidRPr="00F2455E" w:rsidRDefault="004F0B70"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三、推動住宅補貼資源</w:t>
            </w:r>
            <w:r w:rsidR="00764C4A">
              <w:rPr>
                <w:rFonts w:eastAsia="標楷體" w:hint="eastAsia"/>
                <w:sz w:val="28"/>
                <w:szCs w:val="28"/>
              </w:rPr>
              <w:t xml:space="preserve">　</w:t>
            </w:r>
            <w:r w:rsidRPr="00F2455E">
              <w:rPr>
                <w:rFonts w:eastAsia="標楷體"/>
                <w:sz w:val="28"/>
                <w:szCs w:val="28"/>
              </w:rPr>
              <w:t>協助弱勢家庭</w:t>
            </w:r>
          </w:p>
          <w:p w:rsidR="004F0B70" w:rsidRPr="00F2455E" w:rsidRDefault="008F6F6B" w:rsidP="008F6F6B">
            <w:pPr>
              <w:snapToGrid w:val="0"/>
              <w:spacing w:line="360" w:lineRule="exact"/>
              <w:ind w:leftChars="213" w:left="525" w:hangingChars="5" w:hanging="14"/>
              <w:jc w:val="both"/>
              <w:rPr>
                <w:rFonts w:eastAsia="標楷體"/>
                <w:sz w:val="28"/>
                <w:szCs w:val="28"/>
              </w:rPr>
            </w:pPr>
            <w:proofErr w:type="gramStart"/>
            <w:r w:rsidRPr="00F2455E">
              <w:rPr>
                <w:rFonts w:eastAsia="標楷體"/>
                <w:sz w:val="28"/>
                <w:szCs w:val="28"/>
              </w:rPr>
              <w:t>105</w:t>
            </w:r>
            <w:proofErr w:type="gramEnd"/>
            <w:r w:rsidRPr="00F2455E">
              <w:rPr>
                <w:rFonts w:eastAsia="標楷體"/>
                <w:sz w:val="28"/>
                <w:szCs w:val="28"/>
              </w:rPr>
              <w:t>年度辦理「整合住宅補貼資源實施方案」，</w:t>
            </w:r>
            <w:r w:rsidR="00654C4C">
              <w:rPr>
                <w:rFonts w:eastAsia="標楷體" w:hint="eastAsia"/>
                <w:sz w:val="28"/>
                <w:szCs w:val="28"/>
              </w:rPr>
              <w:t>於</w:t>
            </w:r>
            <w:r w:rsidRPr="00F2455E">
              <w:rPr>
                <w:rFonts w:eastAsia="標楷體"/>
                <w:sz w:val="28"/>
                <w:szCs w:val="28"/>
              </w:rPr>
              <w:t>7</w:t>
            </w:r>
            <w:r w:rsidRPr="00F2455E">
              <w:rPr>
                <w:rFonts w:eastAsia="標楷體"/>
                <w:sz w:val="28"/>
                <w:szCs w:val="28"/>
              </w:rPr>
              <w:t>月</w:t>
            </w:r>
            <w:r w:rsidRPr="00F2455E">
              <w:rPr>
                <w:rFonts w:eastAsia="標楷體"/>
                <w:sz w:val="28"/>
                <w:szCs w:val="28"/>
              </w:rPr>
              <w:t>21</w:t>
            </w:r>
            <w:r w:rsidRPr="00F2455E">
              <w:rPr>
                <w:rFonts w:eastAsia="標楷體"/>
                <w:sz w:val="28"/>
                <w:szCs w:val="28"/>
              </w:rPr>
              <w:t>日至</w:t>
            </w:r>
            <w:r w:rsidRPr="00F2455E">
              <w:rPr>
                <w:rFonts w:eastAsia="標楷體"/>
                <w:sz w:val="28"/>
                <w:szCs w:val="28"/>
              </w:rPr>
              <w:t>8</w:t>
            </w:r>
            <w:r w:rsidRPr="00F2455E">
              <w:rPr>
                <w:rFonts w:eastAsia="標楷體"/>
                <w:sz w:val="28"/>
                <w:szCs w:val="28"/>
              </w:rPr>
              <w:t>月</w:t>
            </w:r>
            <w:r w:rsidRPr="00F2455E">
              <w:rPr>
                <w:rFonts w:eastAsia="標楷體"/>
                <w:sz w:val="28"/>
                <w:szCs w:val="28"/>
              </w:rPr>
              <w:t>31</w:t>
            </w:r>
            <w:r w:rsidRPr="00F2455E">
              <w:rPr>
                <w:rFonts w:eastAsia="標楷體"/>
                <w:sz w:val="28"/>
                <w:szCs w:val="28"/>
              </w:rPr>
              <w:t>日</w:t>
            </w:r>
            <w:r w:rsidR="00654C4C" w:rsidRPr="00F2455E">
              <w:rPr>
                <w:rFonts w:eastAsia="標楷體"/>
                <w:sz w:val="28"/>
                <w:szCs w:val="28"/>
              </w:rPr>
              <w:t>受理申請</w:t>
            </w:r>
            <w:r w:rsidRPr="00F2455E">
              <w:rPr>
                <w:rFonts w:eastAsia="標楷體"/>
                <w:sz w:val="28"/>
                <w:szCs w:val="28"/>
              </w:rPr>
              <w:t>，租金補貼計畫戶數</w:t>
            </w:r>
            <w:r w:rsidRPr="00F2455E">
              <w:rPr>
                <w:rFonts w:eastAsia="標楷體"/>
                <w:sz w:val="28"/>
                <w:szCs w:val="28"/>
              </w:rPr>
              <w:t>5</w:t>
            </w:r>
            <w:r w:rsidRPr="00F2455E">
              <w:rPr>
                <w:rFonts w:eastAsia="標楷體"/>
                <w:sz w:val="28"/>
                <w:szCs w:val="28"/>
              </w:rPr>
              <w:t>萬</w:t>
            </w:r>
            <w:r w:rsidRPr="00F2455E">
              <w:rPr>
                <w:rFonts w:eastAsia="標楷體"/>
                <w:sz w:val="28"/>
                <w:szCs w:val="28"/>
              </w:rPr>
              <w:t>6,976</w:t>
            </w:r>
            <w:r w:rsidRPr="00F2455E">
              <w:rPr>
                <w:rFonts w:eastAsia="標楷體"/>
                <w:sz w:val="28"/>
                <w:szCs w:val="28"/>
              </w:rPr>
              <w:t>戶、自購住宅貸款利息補貼計畫戶數</w:t>
            </w:r>
            <w:r w:rsidRPr="00F2455E">
              <w:rPr>
                <w:rFonts w:eastAsia="標楷體"/>
                <w:sz w:val="28"/>
                <w:szCs w:val="28"/>
              </w:rPr>
              <w:t>4,500</w:t>
            </w:r>
            <w:r w:rsidRPr="00F2455E">
              <w:rPr>
                <w:rFonts w:eastAsia="標楷體"/>
                <w:sz w:val="28"/>
                <w:szCs w:val="28"/>
              </w:rPr>
              <w:t>戶</w:t>
            </w:r>
            <w:r w:rsidR="005B56C8" w:rsidRPr="00F2455E">
              <w:rPr>
                <w:rFonts w:eastAsia="標楷體"/>
                <w:sz w:val="28"/>
                <w:szCs w:val="28"/>
              </w:rPr>
              <w:t>、</w:t>
            </w:r>
            <w:r w:rsidRPr="00F2455E">
              <w:rPr>
                <w:rFonts w:eastAsia="標楷體"/>
                <w:sz w:val="28"/>
                <w:szCs w:val="28"/>
              </w:rPr>
              <w:t>修繕住宅貸款利息補貼計畫戶數</w:t>
            </w:r>
            <w:r w:rsidRPr="00F2455E">
              <w:rPr>
                <w:rFonts w:eastAsia="標楷體"/>
                <w:sz w:val="28"/>
                <w:szCs w:val="28"/>
              </w:rPr>
              <w:t>3,000</w:t>
            </w:r>
            <w:r w:rsidRPr="00F2455E">
              <w:rPr>
                <w:rFonts w:eastAsia="標楷體"/>
                <w:sz w:val="28"/>
                <w:szCs w:val="28"/>
              </w:rPr>
              <w:t>戶，三種補貼申請戶數</w:t>
            </w:r>
            <w:r w:rsidR="00654C4C">
              <w:rPr>
                <w:rFonts w:eastAsia="標楷體" w:hint="eastAsia"/>
                <w:sz w:val="28"/>
                <w:szCs w:val="28"/>
              </w:rPr>
              <w:t>共</w:t>
            </w:r>
            <w:r w:rsidRPr="00F2455E">
              <w:rPr>
                <w:rFonts w:eastAsia="標楷體"/>
                <w:sz w:val="28"/>
                <w:szCs w:val="28"/>
              </w:rPr>
              <w:t>7</w:t>
            </w:r>
            <w:r w:rsidRPr="00F2455E">
              <w:rPr>
                <w:rFonts w:eastAsia="標楷體"/>
                <w:sz w:val="28"/>
                <w:szCs w:val="28"/>
              </w:rPr>
              <w:t>萬</w:t>
            </w:r>
            <w:r w:rsidRPr="00F2455E">
              <w:rPr>
                <w:rFonts w:eastAsia="標楷體"/>
                <w:sz w:val="28"/>
                <w:szCs w:val="28"/>
              </w:rPr>
              <w:t>3,743</w:t>
            </w:r>
            <w:r w:rsidRPr="00F2455E">
              <w:rPr>
                <w:rFonts w:eastAsia="標楷體"/>
                <w:sz w:val="28"/>
                <w:szCs w:val="28"/>
              </w:rPr>
              <w:t>戶。</w:t>
            </w:r>
          </w:p>
          <w:p w:rsidR="004F0B70" w:rsidRPr="00F2455E" w:rsidRDefault="004F0B70"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四、推動都市更新</w:t>
            </w:r>
            <w:r w:rsidR="00654C4C">
              <w:rPr>
                <w:rFonts w:eastAsia="標楷體" w:hint="eastAsia"/>
                <w:sz w:val="28"/>
                <w:szCs w:val="28"/>
              </w:rPr>
              <w:t xml:space="preserve">　</w:t>
            </w:r>
            <w:r w:rsidRPr="00F2455E">
              <w:rPr>
                <w:rFonts w:eastAsia="標楷體"/>
                <w:sz w:val="28"/>
                <w:szCs w:val="28"/>
              </w:rPr>
              <w:t>保障適足居住權益</w:t>
            </w:r>
          </w:p>
          <w:p w:rsidR="008F6F6B" w:rsidRPr="00F2455E" w:rsidRDefault="00510C85" w:rsidP="00764C4A">
            <w:pPr>
              <w:snapToGrid w:val="0"/>
              <w:spacing w:line="360" w:lineRule="exact"/>
              <w:ind w:leftChars="213" w:left="525" w:hangingChars="5" w:hanging="14"/>
              <w:jc w:val="both"/>
              <w:rPr>
                <w:rFonts w:eastAsia="標楷體"/>
                <w:sz w:val="28"/>
                <w:szCs w:val="28"/>
              </w:rPr>
            </w:pPr>
            <w:r w:rsidRPr="00F2455E">
              <w:rPr>
                <w:rFonts w:eastAsia="標楷體"/>
                <w:sz w:val="28"/>
                <w:szCs w:val="28"/>
              </w:rPr>
              <w:t>內政部</w:t>
            </w:r>
            <w:r w:rsidR="008F6F6B" w:rsidRPr="00F2455E">
              <w:rPr>
                <w:rFonts w:eastAsia="標楷體"/>
                <w:sz w:val="28"/>
                <w:szCs w:val="28"/>
              </w:rPr>
              <w:t>為加速推動老舊住宅更新政策，保障居住安全與改善生活環境，將以「加強整合民眾參與意願」、「提升財務可行性」及「強化專案經營管理」等面向</w:t>
            </w:r>
            <w:proofErr w:type="gramStart"/>
            <w:r w:rsidR="008F6F6B" w:rsidRPr="00F2455E">
              <w:rPr>
                <w:rFonts w:eastAsia="標楷體"/>
                <w:sz w:val="28"/>
                <w:szCs w:val="28"/>
              </w:rPr>
              <w:t>研</w:t>
            </w:r>
            <w:proofErr w:type="gramEnd"/>
            <w:r w:rsidR="008F6F6B" w:rsidRPr="00F2455E">
              <w:rPr>
                <w:rFonts w:eastAsia="標楷體"/>
                <w:sz w:val="28"/>
                <w:szCs w:val="28"/>
              </w:rPr>
              <w:t>擬相關推動方案及修法作業。</w:t>
            </w:r>
          </w:p>
          <w:p w:rsidR="004F0B70" w:rsidRPr="00F2455E" w:rsidRDefault="004F0B70"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五、健全房產交易制度</w:t>
            </w:r>
            <w:r w:rsidR="00EB3F03">
              <w:rPr>
                <w:rFonts w:eastAsia="標楷體" w:hint="eastAsia"/>
                <w:sz w:val="28"/>
                <w:szCs w:val="28"/>
              </w:rPr>
              <w:t xml:space="preserve">　</w:t>
            </w:r>
            <w:r w:rsidRPr="00F2455E">
              <w:rPr>
                <w:rFonts w:eastAsia="標楷體"/>
                <w:sz w:val="28"/>
                <w:szCs w:val="28"/>
              </w:rPr>
              <w:t>建構租賃專業機制</w:t>
            </w:r>
          </w:p>
          <w:p w:rsidR="001C500D" w:rsidRPr="00F2455E" w:rsidRDefault="001C500D" w:rsidP="001C500D">
            <w:pPr>
              <w:spacing w:line="360" w:lineRule="exact"/>
              <w:ind w:left="560" w:hangingChars="200" w:hanging="560"/>
              <w:jc w:val="both"/>
              <w:rPr>
                <w:rFonts w:eastAsia="標楷體"/>
                <w:sz w:val="28"/>
                <w:szCs w:val="28"/>
              </w:rPr>
            </w:pPr>
            <w:r w:rsidRPr="00F2455E">
              <w:rPr>
                <w:rFonts w:eastAsia="標楷體"/>
                <w:sz w:val="28"/>
                <w:szCs w:val="28"/>
              </w:rPr>
              <w:t>(</w:t>
            </w:r>
            <w:proofErr w:type="gramStart"/>
            <w:r w:rsidRPr="00F2455E">
              <w:rPr>
                <w:rFonts w:eastAsia="標楷體"/>
                <w:sz w:val="28"/>
                <w:szCs w:val="28"/>
              </w:rPr>
              <w:t>一</w:t>
            </w:r>
            <w:proofErr w:type="gramEnd"/>
            <w:r w:rsidRPr="00F2455E">
              <w:rPr>
                <w:rFonts w:eastAsia="標楷體"/>
                <w:sz w:val="28"/>
                <w:szCs w:val="28"/>
              </w:rPr>
              <w:t>)</w:t>
            </w:r>
            <w:r w:rsidRPr="00F2455E">
              <w:rPr>
                <w:rFonts w:eastAsia="標楷體"/>
                <w:sz w:val="28"/>
                <w:szCs w:val="28"/>
              </w:rPr>
              <w:t>為促進房屋租賃契約合理公平，已訂定「房屋租賃定型化契約應記載及不得記載事項」，自</w:t>
            </w:r>
            <w:r w:rsidRPr="00F2455E">
              <w:rPr>
                <w:rFonts w:eastAsia="標楷體"/>
                <w:sz w:val="28"/>
                <w:szCs w:val="28"/>
              </w:rPr>
              <w:t>106</w:t>
            </w:r>
            <w:r w:rsidRPr="00F2455E">
              <w:rPr>
                <w:rFonts w:eastAsia="標楷體"/>
                <w:sz w:val="28"/>
                <w:szCs w:val="28"/>
              </w:rPr>
              <w:t>年元旦起實施。</w:t>
            </w:r>
            <w:r w:rsidR="00764C4A">
              <w:rPr>
                <w:rFonts w:eastAsia="標楷體" w:hint="eastAsia"/>
                <w:sz w:val="28"/>
                <w:szCs w:val="28"/>
              </w:rPr>
              <w:t>並</w:t>
            </w:r>
            <w:proofErr w:type="gramStart"/>
            <w:r w:rsidRPr="00F2455E">
              <w:rPr>
                <w:rFonts w:eastAsia="標楷體"/>
                <w:sz w:val="28"/>
                <w:szCs w:val="28"/>
              </w:rPr>
              <w:t>研</w:t>
            </w:r>
            <w:proofErr w:type="gramEnd"/>
            <w:r w:rsidRPr="00F2455E">
              <w:rPr>
                <w:rFonts w:eastAsia="標楷體"/>
                <w:sz w:val="28"/>
                <w:szCs w:val="28"/>
              </w:rPr>
              <w:t>擬「租賃住宅服務業管理條例」草案，以建立租賃住宅專業服務制度。</w:t>
            </w:r>
          </w:p>
          <w:p w:rsidR="004F0B70" w:rsidRPr="00F2455E" w:rsidRDefault="001C500D" w:rsidP="00F86753">
            <w:pPr>
              <w:spacing w:line="360" w:lineRule="exact"/>
              <w:ind w:left="560" w:hangingChars="200" w:hanging="560"/>
              <w:jc w:val="both"/>
              <w:rPr>
                <w:rFonts w:eastAsia="標楷體"/>
                <w:sz w:val="28"/>
                <w:szCs w:val="28"/>
              </w:rPr>
            </w:pPr>
            <w:r w:rsidRPr="00F2455E">
              <w:rPr>
                <w:rFonts w:eastAsia="標楷體"/>
                <w:sz w:val="28"/>
                <w:szCs w:val="28"/>
              </w:rPr>
              <w:t>(</w:t>
            </w:r>
            <w:r w:rsidRPr="00F2455E">
              <w:rPr>
                <w:rFonts w:eastAsia="標楷體"/>
                <w:sz w:val="28"/>
                <w:szCs w:val="28"/>
              </w:rPr>
              <w:t>二</w:t>
            </w:r>
            <w:r w:rsidRPr="00F2455E">
              <w:rPr>
                <w:rFonts w:eastAsia="標楷體"/>
                <w:sz w:val="28"/>
                <w:szCs w:val="28"/>
              </w:rPr>
              <w:t>)105</w:t>
            </w:r>
            <w:r w:rsidR="005B56C8" w:rsidRPr="00F2455E">
              <w:rPr>
                <w:rFonts w:eastAsia="標楷體"/>
                <w:sz w:val="28"/>
                <w:szCs w:val="28"/>
              </w:rPr>
              <w:t>年</w:t>
            </w:r>
            <w:r w:rsidRPr="00F2455E">
              <w:rPr>
                <w:rFonts w:eastAsia="標楷體"/>
                <w:sz w:val="28"/>
                <w:szCs w:val="28"/>
              </w:rPr>
              <w:t>12</w:t>
            </w:r>
            <w:r w:rsidR="005B56C8" w:rsidRPr="00F2455E">
              <w:rPr>
                <w:rFonts w:eastAsia="標楷體"/>
                <w:sz w:val="28"/>
                <w:szCs w:val="28"/>
              </w:rPr>
              <w:t>月</w:t>
            </w:r>
            <w:r w:rsidRPr="00F2455E">
              <w:rPr>
                <w:rFonts w:eastAsia="標楷體"/>
                <w:sz w:val="28"/>
                <w:szCs w:val="28"/>
              </w:rPr>
              <w:t>5</w:t>
            </w:r>
            <w:r w:rsidR="005B56C8" w:rsidRPr="00F2455E">
              <w:rPr>
                <w:rFonts w:eastAsia="標楷體"/>
                <w:sz w:val="28"/>
                <w:szCs w:val="28"/>
              </w:rPr>
              <w:t>日</w:t>
            </w:r>
            <w:r w:rsidRPr="00F2455E">
              <w:rPr>
                <w:rFonts w:eastAsia="標楷體"/>
                <w:sz w:val="28"/>
                <w:szCs w:val="28"/>
              </w:rPr>
              <w:t>訂定發布「不動產經紀業從事國外不動產仲介或代銷業務規範」，以健全經紀業從事國外不動產仲介或代銷業務制度。</w:t>
            </w:r>
          </w:p>
          <w:p w:rsidR="004F0B70" w:rsidRPr="00F2455E" w:rsidRDefault="004F0B70"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六、推動實價登錄制度</w:t>
            </w:r>
            <w:r w:rsidR="00EB3F03">
              <w:rPr>
                <w:rFonts w:eastAsia="標楷體" w:hint="eastAsia"/>
                <w:sz w:val="28"/>
                <w:szCs w:val="28"/>
              </w:rPr>
              <w:t xml:space="preserve">　</w:t>
            </w:r>
            <w:r w:rsidRPr="00F2455E">
              <w:rPr>
                <w:rFonts w:eastAsia="標楷體"/>
                <w:sz w:val="28"/>
                <w:szCs w:val="28"/>
              </w:rPr>
              <w:t>不動產交易透明化</w:t>
            </w:r>
          </w:p>
          <w:p w:rsidR="004F0B70" w:rsidRPr="00F2455E" w:rsidRDefault="00830E1A" w:rsidP="00EB3F03">
            <w:pPr>
              <w:snapToGrid w:val="0"/>
              <w:spacing w:line="360" w:lineRule="exact"/>
              <w:ind w:leftChars="213" w:left="525" w:hangingChars="5" w:hanging="14"/>
              <w:jc w:val="both"/>
              <w:rPr>
                <w:rFonts w:eastAsia="標楷體"/>
                <w:sz w:val="28"/>
                <w:szCs w:val="28"/>
              </w:rPr>
            </w:pPr>
            <w:r w:rsidRPr="00F2455E">
              <w:rPr>
                <w:rFonts w:eastAsia="標楷體"/>
                <w:sz w:val="28"/>
                <w:szCs w:val="28"/>
              </w:rPr>
              <w:t>為提升我國不動產交易透明化</w:t>
            </w:r>
            <w:r w:rsidR="001C500D" w:rsidRPr="00F2455E">
              <w:rPr>
                <w:rFonts w:eastAsia="標楷體"/>
                <w:sz w:val="28"/>
                <w:szCs w:val="28"/>
              </w:rPr>
              <w:t>，自</w:t>
            </w:r>
            <w:r w:rsidR="001C500D" w:rsidRPr="00F2455E">
              <w:rPr>
                <w:rFonts w:eastAsia="標楷體"/>
                <w:sz w:val="28"/>
                <w:szCs w:val="28"/>
              </w:rPr>
              <w:t>105</w:t>
            </w:r>
            <w:r w:rsidR="001C500D" w:rsidRPr="00F2455E">
              <w:rPr>
                <w:rFonts w:eastAsia="標楷體"/>
                <w:sz w:val="28"/>
                <w:szCs w:val="28"/>
              </w:rPr>
              <w:t>年</w:t>
            </w:r>
            <w:r w:rsidR="001C500D" w:rsidRPr="00F2455E">
              <w:rPr>
                <w:rFonts w:eastAsia="標楷體"/>
                <w:sz w:val="28"/>
                <w:szCs w:val="28"/>
              </w:rPr>
              <w:t>7</w:t>
            </w:r>
            <w:r w:rsidR="001C500D" w:rsidRPr="00F2455E">
              <w:rPr>
                <w:rFonts w:eastAsia="標楷體"/>
                <w:sz w:val="28"/>
                <w:szCs w:val="28"/>
              </w:rPr>
              <w:t>月</w:t>
            </w:r>
            <w:r w:rsidR="001C500D" w:rsidRPr="00F2455E">
              <w:rPr>
                <w:rFonts w:eastAsia="標楷體"/>
                <w:sz w:val="28"/>
                <w:szCs w:val="28"/>
              </w:rPr>
              <w:t>1</w:t>
            </w:r>
            <w:r w:rsidR="001C500D" w:rsidRPr="00F2455E">
              <w:rPr>
                <w:rFonts w:eastAsia="標楷體"/>
                <w:sz w:val="28"/>
                <w:szCs w:val="28"/>
              </w:rPr>
              <w:t>日</w:t>
            </w:r>
            <w:r w:rsidR="001C500D" w:rsidRPr="00F2455E">
              <w:rPr>
                <w:rFonts w:eastAsia="標楷體"/>
                <w:sz w:val="28"/>
                <w:szCs w:val="28"/>
              </w:rPr>
              <w:lastRenderedPageBreak/>
              <w:t>起開放</w:t>
            </w:r>
            <w:r w:rsidR="00764C4A" w:rsidRPr="00764C4A">
              <w:rPr>
                <w:rFonts w:eastAsia="標楷體" w:hint="eastAsia"/>
                <w:sz w:val="28"/>
                <w:szCs w:val="28"/>
              </w:rPr>
              <w:t>實價登錄</w:t>
            </w:r>
            <w:r w:rsidR="001C500D" w:rsidRPr="00F2455E">
              <w:rPr>
                <w:rFonts w:eastAsia="標楷體"/>
                <w:sz w:val="28"/>
                <w:szCs w:val="28"/>
              </w:rPr>
              <w:t>歷史批次資料免費下載，至今累計下載人次達</w:t>
            </w:r>
            <w:r w:rsidR="001C500D" w:rsidRPr="00F2455E">
              <w:rPr>
                <w:rFonts w:eastAsia="標楷體"/>
                <w:sz w:val="28"/>
                <w:szCs w:val="28"/>
              </w:rPr>
              <w:t>39</w:t>
            </w:r>
            <w:r w:rsidR="001C500D" w:rsidRPr="00F2455E">
              <w:rPr>
                <w:rFonts w:eastAsia="標楷體"/>
                <w:sz w:val="28"/>
                <w:szCs w:val="28"/>
              </w:rPr>
              <w:t>萬餘次。</w:t>
            </w:r>
          </w:p>
        </w:tc>
      </w:tr>
      <w:tr w:rsidR="00BE6FB2" w:rsidRPr="00F2455E" w:rsidTr="00F5560C">
        <w:trPr>
          <w:jc w:val="center"/>
        </w:trPr>
        <w:tc>
          <w:tcPr>
            <w:tcW w:w="341" w:type="pct"/>
            <w:vMerge w:val="restart"/>
            <w:shd w:val="clear" w:color="auto" w:fill="auto"/>
          </w:tcPr>
          <w:p w:rsidR="00F86753" w:rsidRPr="00F2455E" w:rsidRDefault="00F86753" w:rsidP="00F86753">
            <w:pPr>
              <w:spacing w:line="360" w:lineRule="exact"/>
              <w:jc w:val="center"/>
              <w:rPr>
                <w:rFonts w:eastAsia="標楷體"/>
                <w:sz w:val="28"/>
                <w:szCs w:val="28"/>
              </w:rPr>
            </w:pPr>
            <w:r w:rsidRPr="00F2455E">
              <w:rPr>
                <w:rFonts w:eastAsia="標楷體"/>
                <w:sz w:val="28"/>
                <w:szCs w:val="28"/>
              </w:rPr>
              <w:lastRenderedPageBreak/>
              <w:t>3</w:t>
            </w:r>
          </w:p>
        </w:tc>
        <w:tc>
          <w:tcPr>
            <w:tcW w:w="434" w:type="pct"/>
            <w:vMerge w:val="restart"/>
            <w:shd w:val="clear" w:color="auto" w:fill="auto"/>
          </w:tcPr>
          <w:p w:rsidR="000F3CBD" w:rsidRDefault="004F0B70" w:rsidP="000F3CBD">
            <w:pPr>
              <w:spacing w:line="360" w:lineRule="exact"/>
              <w:rPr>
                <w:rFonts w:eastAsia="標楷體" w:hint="eastAsia"/>
                <w:sz w:val="28"/>
                <w:szCs w:val="28"/>
              </w:rPr>
            </w:pPr>
            <w:r w:rsidRPr="00F2455E">
              <w:rPr>
                <w:rFonts w:eastAsia="標楷體"/>
                <w:sz w:val="28"/>
                <w:szCs w:val="28"/>
              </w:rPr>
              <w:t>公民參與</w:t>
            </w:r>
          </w:p>
          <w:p w:rsidR="00F86753" w:rsidRPr="00F2455E" w:rsidRDefault="004F0B70" w:rsidP="000F3CBD">
            <w:pPr>
              <w:spacing w:line="360" w:lineRule="exact"/>
              <w:rPr>
                <w:rFonts w:eastAsia="標楷體"/>
                <w:sz w:val="28"/>
                <w:szCs w:val="28"/>
              </w:rPr>
            </w:pPr>
            <w:r w:rsidRPr="00F2455E">
              <w:rPr>
                <w:rFonts w:eastAsia="標楷體"/>
                <w:sz w:val="28"/>
                <w:szCs w:val="28"/>
              </w:rPr>
              <w:t>．擁抱國際</w:t>
            </w:r>
          </w:p>
        </w:tc>
        <w:tc>
          <w:tcPr>
            <w:tcW w:w="755" w:type="pct"/>
            <w:shd w:val="clear" w:color="auto" w:fill="auto"/>
          </w:tcPr>
          <w:p w:rsidR="00EC255E" w:rsidRPr="00F2455E" w:rsidRDefault="00F86753" w:rsidP="00A22F77">
            <w:pPr>
              <w:spacing w:line="360" w:lineRule="exact"/>
              <w:ind w:left="336" w:hangingChars="120" w:hanging="336"/>
              <w:jc w:val="both"/>
              <w:rPr>
                <w:rFonts w:eastAsia="標楷體"/>
                <w:sz w:val="28"/>
                <w:szCs w:val="28"/>
              </w:rPr>
            </w:pPr>
            <w:r w:rsidRPr="00F2455E">
              <w:rPr>
                <w:rFonts w:eastAsia="標楷體"/>
                <w:sz w:val="28"/>
                <w:szCs w:val="28"/>
              </w:rPr>
              <w:t>(1)</w:t>
            </w:r>
            <w:r w:rsidR="004F0B70" w:rsidRPr="00F2455E">
              <w:rPr>
                <w:rFonts w:eastAsia="標楷體"/>
                <w:sz w:val="28"/>
                <w:szCs w:val="28"/>
              </w:rPr>
              <w:t>資訊公開、審議論辯，落實程序正義</w:t>
            </w:r>
          </w:p>
        </w:tc>
        <w:tc>
          <w:tcPr>
            <w:tcW w:w="3469" w:type="pct"/>
          </w:tcPr>
          <w:p w:rsidR="00F86753" w:rsidRPr="00F2455E" w:rsidRDefault="00F86753" w:rsidP="00F86753">
            <w:pPr>
              <w:spacing w:line="360" w:lineRule="exact"/>
              <w:ind w:left="549" w:hangingChars="196" w:hanging="549"/>
              <w:jc w:val="both"/>
              <w:rPr>
                <w:rFonts w:eastAsia="標楷體"/>
                <w:sz w:val="28"/>
                <w:szCs w:val="28"/>
              </w:rPr>
            </w:pPr>
            <w:r w:rsidRPr="00F2455E">
              <w:rPr>
                <w:rFonts w:eastAsia="標楷體"/>
                <w:sz w:val="28"/>
                <w:szCs w:val="28"/>
              </w:rPr>
              <w:t>一、</w:t>
            </w:r>
            <w:r w:rsidR="00EC255E" w:rsidRPr="00F2455E">
              <w:rPr>
                <w:rFonts w:eastAsia="標楷體"/>
                <w:sz w:val="28"/>
                <w:szCs w:val="28"/>
              </w:rPr>
              <w:t>精進審議資訊公開</w:t>
            </w:r>
            <w:r w:rsidR="001C4D69">
              <w:rPr>
                <w:rFonts w:eastAsia="標楷體" w:hint="eastAsia"/>
                <w:sz w:val="28"/>
                <w:szCs w:val="28"/>
              </w:rPr>
              <w:t xml:space="preserve">　</w:t>
            </w:r>
            <w:r w:rsidR="00EC255E" w:rsidRPr="00F2455E">
              <w:rPr>
                <w:rFonts w:eastAsia="標楷體"/>
                <w:sz w:val="28"/>
                <w:szCs w:val="28"/>
              </w:rPr>
              <w:t>積極建立聽證制度</w:t>
            </w:r>
          </w:p>
          <w:p w:rsidR="00EC255E" w:rsidRPr="00F2455E" w:rsidRDefault="00EC255E" w:rsidP="00EC255E">
            <w:pPr>
              <w:spacing w:line="360" w:lineRule="exact"/>
              <w:ind w:leftChars="14" w:left="552" w:hangingChars="185" w:hanging="518"/>
              <w:jc w:val="both"/>
              <w:rPr>
                <w:rFonts w:eastAsia="標楷體"/>
                <w:sz w:val="28"/>
                <w:szCs w:val="28"/>
              </w:rPr>
            </w:pPr>
            <w:r w:rsidRPr="00F2455E">
              <w:rPr>
                <w:rFonts w:eastAsia="標楷體"/>
                <w:sz w:val="28"/>
                <w:szCs w:val="28"/>
              </w:rPr>
              <w:t>(</w:t>
            </w:r>
            <w:proofErr w:type="gramStart"/>
            <w:r w:rsidRPr="00F2455E">
              <w:rPr>
                <w:rFonts w:eastAsia="標楷體"/>
                <w:sz w:val="28"/>
                <w:szCs w:val="28"/>
              </w:rPr>
              <w:t>一</w:t>
            </w:r>
            <w:proofErr w:type="gramEnd"/>
            <w:r w:rsidRPr="00F2455E">
              <w:rPr>
                <w:rFonts w:eastAsia="標楷體"/>
                <w:sz w:val="28"/>
                <w:szCs w:val="28"/>
              </w:rPr>
              <w:t>)</w:t>
            </w:r>
            <w:r w:rsidRPr="00F2455E">
              <w:rPr>
                <w:rFonts w:eastAsia="標楷體"/>
                <w:sz w:val="28"/>
                <w:szCs w:val="28"/>
              </w:rPr>
              <w:t>內政部</w:t>
            </w:r>
            <w:r w:rsidR="00F75CC2" w:rsidRPr="00F2455E">
              <w:rPr>
                <w:rFonts w:eastAsia="標楷體"/>
                <w:sz w:val="28"/>
                <w:szCs w:val="28"/>
              </w:rPr>
              <w:t>首創</w:t>
            </w:r>
            <w:r w:rsidRPr="00F2455E">
              <w:rPr>
                <w:rFonts w:eastAsia="標楷體"/>
                <w:sz w:val="28"/>
                <w:szCs w:val="28"/>
              </w:rPr>
              <w:t>審議論辯機制</w:t>
            </w:r>
            <w:proofErr w:type="gramStart"/>
            <w:r w:rsidRPr="00F2455E">
              <w:rPr>
                <w:rFonts w:eastAsia="標楷體"/>
                <w:sz w:val="28"/>
                <w:szCs w:val="28"/>
              </w:rPr>
              <w:t>─</w:t>
            </w:r>
            <w:proofErr w:type="gramEnd"/>
            <w:r w:rsidRPr="00F2455E">
              <w:rPr>
                <w:rFonts w:eastAsia="標楷體"/>
                <w:sz w:val="28"/>
                <w:szCs w:val="28"/>
              </w:rPr>
              <w:t>聽證制度，未來在推動涉及民眾權益的重大政策審議過程中，適時導入聽證程序，</w:t>
            </w:r>
            <w:r w:rsidR="00F75CC2" w:rsidRPr="00F2455E">
              <w:rPr>
                <w:rFonts w:eastAsia="標楷體"/>
                <w:sz w:val="28"/>
                <w:szCs w:val="28"/>
              </w:rPr>
              <w:t>已訂定「內政部舉行聽證作業要點」、遴選聽證主持人。</w:t>
            </w:r>
          </w:p>
          <w:p w:rsidR="00EC255E" w:rsidRPr="00F2455E" w:rsidRDefault="00F75CC2" w:rsidP="00EC255E">
            <w:pPr>
              <w:spacing w:line="360" w:lineRule="exact"/>
              <w:ind w:left="549" w:hangingChars="196" w:hanging="549"/>
              <w:jc w:val="both"/>
              <w:rPr>
                <w:rFonts w:eastAsia="標楷體"/>
                <w:sz w:val="28"/>
                <w:szCs w:val="28"/>
              </w:rPr>
            </w:pPr>
            <w:r w:rsidRPr="00F2455E">
              <w:rPr>
                <w:rFonts w:eastAsia="標楷體"/>
                <w:sz w:val="28"/>
                <w:szCs w:val="28"/>
              </w:rPr>
              <w:t>(</w:t>
            </w:r>
            <w:r w:rsidRPr="00F2455E">
              <w:rPr>
                <w:rFonts w:eastAsia="標楷體"/>
                <w:sz w:val="28"/>
                <w:szCs w:val="28"/>
              </w:rPr>
              <w:t>二</w:t>
            </w:r>
            <w:r w:rsidRPr="00F2455E">
              <w:rPr>
                <w:rFonts w:eastAsia="標楷體"/>
                <w:sz w:val="28"/>
                <w:szCs w:val="28"/>
              </w:rPr>
              <w:t>)</w:t>
            </w:r>
            <w:r w:rsidR="00EC255E" w:rsidRPr="00F2455E">
              <w:rPr>
                <w:rFonts w:eastAsia="標楷體"/>
                <w:sz w:val="28"/>
                <w:szCs w:val="28"/>
              </w:rPr>
              <w:t>建置「國土空間及利用審議資訊專區」，讓民眾在單一平</w:t>
            </w:r>
            <w:proofErr w:type="gramStart"/>
            <w:r w:rsidR="00EC255E" w:rsidRPr="00F2455E">
              <w:rPr>
                <w:rFonts w:eastAsia="標楷體"/>
                <w:sz w:val="28"/>
                <w:szCs w:val="28"/>
              </w:rPr>
              <w:t>臺</w:t>
            </w:r>
            <w:proofErr w:type="gramEnd"/>
            <w:r w:rsidR="00EC255E" w:rsidRPr="00F2455E">
              <w:rPr>
                <w:rFonts w:eastAsia="標楷體"/>
                <w:sz w:val="28"/>
                <w:szCs w:val="28"/>
              </w:rPr>
              <w:t>同時掌握區域計畫</w:t>
            </w:r>
            <w:r w:rsidR="001C4D69">
              <w:rPr>
                <w:rFonts w:eastAsia="標楷體" w:hint="eastAsia"/>
                <w:sz w:val="28"/>
                <w:szCs w:val="28"/>
              </w:rPr>
              <w:t>與</w:t>
            </w:r>
            <w:r w:rsidR="00EC255E" w:rsidRPr="00F2455E">
              <w:rPr>
                <w:rFonts w:eastAsia="標楷體"/>
                <w:sz w:val="28"/>
                <w:szCs w:val="28"/>
              </w:rPr>
              <w:t>都市計畫委員會、</w:t>
            </w:r>
            <w:r w:rsidR="001C500D" w:rsidRPr="00F2455E">
              <w:rPr>
                <w:rFonts w:eastAsia="標楷體"/>
                <w:sz w:val="28"/>
                <w:szCs w:val="28"/>
              </w:rPr>
              <w:t>土地徵收審議小組</w:t>
            </w:r>
            <w:r w:rsidR="00EC255E" w:rsidRPr="00F2455E">
              <w:rPr>
                <w:rFonts w:eastAsia="標楷體"/>
                <w:sz w:val="28"/>
                <w:szCs w:val="28"/>
              </w:rPr>
              <w:t>等內政部重要審議會議資訊。</w:t>
            </w:r>
          </w:p>
          <w:p w:rsidR="00F86753" w:rsidRPr="00F2455E" w:rsidRDefault="00F86753"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w:t>
            </w:r>
            <w:proofErr w:type="gramStart"/>
            <w:r w:rsidR="00EC255E" w:rsidRPr="00F2455E">
              <w:rPr>
                <w:rFonts w:eastAsia="標楷體"/>
                <w:sz w:val="28"/>
                <w:szCs w:val="28"/>
              </w:rPr>
              <w:t>完備土徵制度</w:t>
            </w:r>
            <w:proofErr w:type="gramEnd"/>
            <w:r w:rsidR="00CA7F52">
              <w:rPr>
                <w:rFonts w:eastAsia="標楷體" w:hint="eastAsia"/>
                <w:sz w:val="28"/>
                <w:szCs w:val="28"/>
              </w:rPr>
              <w:t xml:space="preserve">　</w:t>
            </w:r>
            <w:r w:rsidR="00EC255E" w:rsidRPr="00F2455E">
              <w:rPr>
                <w:rFonts w:eastAsia="標楷體"/>
                <w:sz w:val="28"/>
                <w:szCs w:val="28"/>
              </w:rPr>
              <w:t>保障居住權、擴大民眾參與</w:t>
            </w:r>
          </w:p>
          <w:p w:rsidR="001C500D" w:rsidRPr="00F2455E" w:rsidRDefault="001C500D" w:rsidP="001C500D">
            <w:pPr>
              <w:spacing w:line="360" w:lineRule="exact"/>
              <w:ind w:left="560" w:hangingChars="200" w:hanging="560"/>
              <w:jc w:val="both"/>
              <w:rPr>
                <w:rFonts w:eastAsia="標楷體"/>
                <w:sz w:val="28"/>
                <w:szCs w:val="28"/>
              </w:rPr>
            </w:pPr>
            <w:r w:rsidRPr="00F2455E">
              <w:rPr>
                <w:rFonts w:eastAsia="標楷體"/>
                <w:sz w:val="28"/>
                <w:szCs w:val="28"/>
              </w:rPr>
              <w:t>(</w:t>
            </w:r>
            <w:proofErr w:type="gramStart"/>
            <w:r w:rsidRPr="00F2455E">
              <w:rPr>
                <w:rFonts w:eastAsia="標楷體"/>
                <w:sz w:val="28"/>
                <w:szCs w:val="28"/>
              </w:rPr>
              <w:t>一</w:t>
            </w:r>
            <w:proofErr w:type="gramEnd"/>
            <w:r w:rsidRPr="00F2455E">
              <w:rPr>
                <w:rFonts w:eastAsia="標楷體"/>
                <w:sz w:val="28"/>
                <w:szCs w:val="28"/>
              </w:rPr>
              <w:t>)</w:t>
            </w:r>
            <w:r w:rsidRPr="00F2455E">
              <w:rPr>
                <w:rFonts w:eastAsia="標楷體"/>
                <w:sz w:val="28"/>
                <w:szCs w:val="28"/>
              </w:rPr>
              <w:t>為落實民眾參與機制，於</w:t>
            </w:r>
            <w:r w:rsidR="00510C85" w:rsidRPr="00F2455E">
              <w:rPr>
                <w:rFonts w:eastAsia="標楷體"/>
                <w:sz w:val="28"/>
                <w:szCs w:val="28"/>
              </w:rPr>
              <w:t>內政部</w:t>
            </w:r>
            <w:r w:rsidRPr="00F2455E">
              <w:rPr>
                <w:rFonts w:eastAsia="標楷體"/>
                <w:sz w:val="28"/>
                <w:szCs w:val="28"/>
              </w:rPr>
              <w:t>土地徵收審議小組會議召開</w:t>
            </w:r>
            <w:r w:rsidRPr="00F2455E">
              <w:rPr>
                <w:rFonts w:eastAsia="標楷體"/>
                <w:sz w:val="28"/>
                <w:szCs w:val="28"/>
              </w:rPr>
              <w:t>2</w:t>
            </w:r>
            <w:proofErr w:type="gramStart"/>
            <w:r w:rsidRPr="00F2455E">
              <w:rPr>
                <w:rFonts w:eastAsia="標楷體"/>
                <w:sz w:val="28"/>
                <w:szCs w:val="28"/>
              </w:rPr>
              <w:t>週</w:t>
            </w:r>
            <w:proofErr w:type="gramEnd"/>
            <w:r w:rsidRPr="00F2455E">
              <w:rPr>
                <w:rFonts w:eastAsia="標楷體"/>
                <w:sz w:val="28"/>
                <w:szCs w:val="28"/>
              </w:rPr>
              <w:t>前公開案件資訊，受理被徵收土地所有權人及利害關係人列席審議小組陳述意見。自</w:t>
            </w:r>
            <w:r w:rsidRPr="00F2455E">
              <w:rPr>
                <w:rFonts w:eastAsia="標楷體"/>
                <w:sz w:val="28"/>
                <w:szCs w:val="28"/>
              </w:rPr>
              <w:t>105</w:t>
            </w:r>
            <w:r w:rsidRPr="00F2455E">
              <w:rPr>
                <w:rFonts w:eastAsia="標楷體"/>
                <w:sz w:val="28"/>
                <w:szCs w:val="28"/>
              </w:rPr>
              <w:t>年</w:t>
            </w:r>
            <w:r w:rsidRPr="00F2455E">
              <w:rPr>
                <w:rFonts w:eastAsia="標楷體"/>
                <w:sz w:val="28"/>
                <w:szCs w:val="28"/>
              </w:rPr>
              <w:t>7</w:t>
            </w:r>
            <w:r w:rsidRPr="00F2455E">
              <w:rPr>
                <w:rFonts w:eastAsia="標楷體"/>
                <w:sz w:val="28"/>
                <w:szCs w:val="28"/>
              </w:rPr>
              <w:t>月</w:t>
            </w:r>
            <w:r w:rsidRPr="00F2455E">
              <w:rPr>
                <w:rFonts w:eastAsia="標楷體"/>
                <w:sz w:val="28"/>
                <w:szCs w:val="28"/>
              </w:rPr>
              <w:t>1</w:t>
            </w:r>
            <w:r w:rsidRPr="00F2455E">
              <w:rPr>
                <w:rFonts w:eastAsia="標楷體"/>
                <w:sz w:val="28"/>
                <w:szCs w:val="28"/>
              </w:rPr>
              <w:t>日</w:t>
            </w:r>
            <w:r w:rsidR="00ED1F4A" w:rsidRPr="00F2455E">
              <w:rPr>
                <w:rFonts w:eastAsia="標楷體"/>
                <w:sz w:val="28"/>
                <w:szCs w:val="28"/>
              </w:rPr>
              <w:t>起，</w:t>
            </w:r>
            <w:r w:rsidRPr="00F2455E">
              <w:rPr>
                <w:rFonts w:eastAsia="標楷體"/>
                <w:sz w:val="28"/>
                <w:szCs w:val="28"/>
              </w:rPr>
              <w:t>新增公開已排入審議之徵收土地計畫書主文全文（不涉及個人資料部分），以保障土地所有權人權益。</w:t>
            </w:r>
          </w:p>
          <w:p w:rsidR="00EC255E" w:rsidRPr="00F2455E" w:rsidRDefault="001C500D" w:rsidP="00EC255E">
            <w:pPr>
              <w:spacing w:line="360" w:lineRule="exact"/>
              <w:ind w:left="560" w:hangingChars="200" w:hanging="560"/>
              <w:jc w:val="both"/>
              <w:rPr>
                <w:rFonts w:eastAsia="標楷體"/>
                <w:sz w:val="28"/>
                <w:szCs w:val="28"/>
              </w:rPr>
            </w:pPr>
            <w:r w:rsidRPr="00F2455E">
              <w:rPr>
                <w:rFonts w:eastAsia="標楷體"/>
                <w:sz w:val="28"/>
                <w:szCs w:val="28"/>
              </w:rPr>
              <w:t>(</w:t>
            </w:r>
            <w:r w:rsidRPr="00F2455E">
              <w:rPr>
                <w:rFonts w:eastAsia="標楷體"/>
                <w:sz w:val="28"/>
                <w:szCs w:val="28"/>
              </w:rPr>
              <w:t>二</w:t>
            </w:r>
            <w:r w:rsidRPr="00F2455E">
              <w:rPr>
                <w:rFonts w:eastAsia="標楷體"/>
                <w:sz w:val="28"/>
                <w:szCs w:val="28"/>
              </w:rPr>
              <w:t>)</w:t>
            </w:r>
            <w:proofErr w:type="gramStart"/>
            <w:r w:rsidRPr="00F2455E">
              <w:rPr>
                <w:rFonts w:eastAsia="標楷體"/>
                <w:sz w:val="28"/>
                <w:szCs w:val="28"/>
              </w:rPr>
              <w:t>另藉由</w:t>
            </w:r>
            <w:proofErr w:type="gramEnd"/>
            <w:r w:rsidRPr="00F2455E">
              <w:rPr>
                <w:rFonts w:eastAsia="標楷體"/>
                <w:sz w:val="28"/>
                <w:szCs w:val="28"/>
              </w:rPr>
              <w:t>土地徵收案件管理系統，加強督促需用土地人確實依核准計畫進度及用途使用，並自</w:t>
            </w:r>
            <w:r w:rsidRPr="00F2455E">
              <w:rPr>
                <w:rFonts w:eastAsia="標楷體"/>
                <w:sz w:val="28"/>
                <w:szCs w:val="28"/>
              </w:rPr>
              <w:t>105</w:t>
            </w:r>
            <w:r w:rsidRPr="00F2455E">
              <w:rPr>
                <w:rFonts w:eastAsia="標楷體"/>
                <w:sz w:val="28"/>
                <w:szCs w:val="28"/>
              </w:rPr>
              <w:t>年</w:t>
            </w:r>
            <w:r w:rsidRPr="00F2455E">
              <w:rPr>
                <w:rFonts w:eastAsia="標楷體"/>
                <w:sz w:val="28"/>
                <w:szCs w:val="28"/>
              </w:rPr>
              <w:t>8</w:t>
            </w:r>
            <w:r w:rsidRPr="00F2455E">
              <w:rPr>
                <w:rFonts w:eastAsia="標楷體"/>
                <w:sz w:val="28"/>
                <w:szCs w:val="28"/>
              </w:rPr>
              <w:t>月中旬起，開放民眾查詢瀏覽核准徵收後之徵收計畫書及工程進度等資訊，使徵收作業更嚴謹、資訊更透明。</w:t>
            </w:r>
          </w:p>
          <w:p w:rsidR="00EC255E" w:rsidRPr="00F2455E" w:rsidRDefault="00EC255E"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三、修正自辦重劃法令</w:t>
            </w:r>
            <w:r w:rsidR="00CA7F52">
              <w:rPr>
                <w:rFonts w:eastAsia="標楷體" w:hint="eastAsia"/>
                <w:sz w:val="28"/>
                <w:szCs w:val="28"/>
              </w:rPr>
              <w:t xml:space="preserve">　</w:t>
            </w:r>
            <w:r w:rsidRPr="00F2455E">
              <w:rPr>
                <w:rFonts w:eastAsia="標楷體"/>
                <w:sz w:val="28"/>
                <w:szCs w:val="28"/>
              </w:rPr>
              <w:t>保障民眾權益</w:t>
            </w:r>
          </w:p>
          <w:p w:rsidR="00EC255E" w:rsidRPr="00F2455E" w:rsidRDefault="0091751E" w:rsidP="000202D1">
            <w:pPr>
              <w:snapToGrid w:val="0"/>
              <w:spacing w:line="360" w:lineRule="exact"/>
              <w:ind w:leftChars="213" w:left="525" w:hangingChars="5" w:hanging="14"/>
              <w:jc w:val="both"/>
              <w:rPr>
                <w:rFonts w:eastAsia="標楷體"/>
                <w:sz w:val="28"/>
                <w:szCs w:val="28"/>
              </w:rPr>
            </w:pPr>
            <w:r w:rsidRPr="00F2455E">
              <w:rPr>
                <w:rFonts w:eastAsia="標楷體"/>
                <w:sz w:val="28"/>
                <w:szCs w:val="28"/>
              </w:rPr>
              <w:t>因應司法院釋字第</w:t>
            </w:r>
            <w:r w:rsidRPr="00F2455E">
              <w:rPr>
                <w:rFonts w:eastAsia="標楷體"/>
                <w:sz w:val="28"/>
                <w:szCs w:val="28"/>
              </w:rPr>
              <w:t>739</w:t>
            </w:r>
            <w:r w:rsidRPr="00F2455E">
              <w:rPr>
                <w:rFonts w:eastAsia="標楷體"/>
                <w:sz w:val="28"/>
                <w:szCs w:val="28"/>
              </w:rPr>
              <w:t>號解釋，</w:t>
            </w:r>
            <w:r w:rsidR="001C500D" w:rsidRPr="00F2455E">
              <w:rPr>
                <w:rFonts w:eastAsia="標楷體"/>
                <w:sz w:val="28"/>
                <w:szCs w:val="28"/>
              </w:rPr>
              <w:t>105</w:t>
            </w:r>
            <w:r w:rsidR="0084072E" w:rsidRPr="00F2455E">
              <w:rPr>
                <w:rFonts w:eastAsia="標楷體"/>
                <w:sz w:val="28"/>
                <w:szCs w:val="28"/>
              </w:rPr>
              <w:t>年</w:t>
            </w:r>
            <w:r w:rsidR="001C500D" w:rsidRPr="00F2455E">
              <w:rPr>
                <w:rFonts w:eastAsia="標楷體"/>
                <w:sz w:val="28"/>
                <w:szCs w:val="28"/>
              </w:rPr>
              <w:t>12</w:t>
            </w:r>
            <w:r w:rsidR="0084072E" w:rsidRPr="00F2455E">
              <w:rPr>
                <w:rFonts w:eastAsia="標楷體"/>
                <w:sz w:val="28"/>
                <w:szCs w:val="28"/>
              </w:rPr>
              <w:t>月</w:t>
            </w:r>
            <w:r w:rsidR="001C500D" w:rsidRPr="00F2455E">
              <w:rPr>
                <w:rFonts w:eastAsia="標楷體"/>
                <w:sz w:val="28"/>
                <w:szCs w:val="28"/>
              </w:rPr>
              <w:t>7</w:t>
            </w:r>
            <w:r w:rsidR="0084072E" w:rsidRPr="00F2455E">
              <w:rPr>
                <w:rFonts w:eastAsia="標楷體"/>
                <w:sz w:val="28"/>
                <w:szCs w:val="28"/>
              </w:rPr>
              <w:t>日</w:t>
            </w:r>
            <w:r w:rsidR="001C500D" w:rsidRPr="00F2455E">
              <w:rPr>
                <w:rFonts w:eastAsia="標楷體"/>
                <w:sz w:val="28"/>
                <w:szCs w:val="28"/>
              </w:rPr>
              <w:t>以令發布修法前過渡期間之因應措施，以保障民眾權益。</w:t>
            </w:r>
          </w:p>
        </w:tc>
      </w:tr>
      <w:tr w:rsidR="00BE6FB2" w:rsidRPr="00F2455E" w:rsidTr="00F5560C">
        <w:trPr>
          <w:jc w:val="center"/>
        </w:trPr>
        <w:tc>
          <w:tcPr>
            <w:tcW w:w="341" w:type="pct"/>
            <w:vMerge/>
            <w:shd w:val="clear" w:color="auto" w:fill="auto"/>
          </w:tcPr>
          <w:p w:rsidR="00F86753" w:rsidRPr="00F2455E" w:rsidRDefault="00F86753" w:rsidP="00F86753">
            <w:pPr>
              <w:numPr>
                <w:ilvl w:val="0"/>
                <w:numId w:val="1"/>
              </w:numPr>
              <w:tabs>
                <w:tab w:val="num" w:pos="294"/>
              </w:tabs>
              <w:spacing w:line="360" w:lineRule="exact"/>
              <w:jc w:val="center"/>
              <w:rPr>
                <w:rFonts w:eastAsia="標楷體"/>
                <w:sz w:val="28"/>
                <w:szCs w:val="28"/>
              </w:rPr>
            </w:pPr>
          </w:p>
        </w:tc>
        <w:tc>
          <w:tcPr>
            <w:tcW w:w="434" w:type="pct"/>
            <w:vMerge/>
            <w:shd w:val="clear" w:color="auto" w:fill="auto"/>
          </w:tcPr>
          <w:p w:rsidR="00F86753" w:rsidRPr="00F2455E" w:rsidRDefault="00F86753" w:rsidP="00F86753">
            <w:pPr>
              <w:spacing w:line="360" w:lineRule="exact"/>
              <w:jc w:val="center"/>
              <w:rPr>
                <w:rFonts w:eastAsia="標楷體"/>
                <w:sz w:val="28"/>
                <w:szCs w:val="28"/>
              </w:rPr>
            </w:pPr>
          </w:p>
        </w:tc>
        <w:tc>
          <w:tcPr>
            <w:tcW w:w="755" w:type="pct"/>
            <w:shd w:val="clear" w:color="auto" w:fill="auto"/>
          </w:tcPr>
          <w:p w:rsidR="00B75AAE" w:rsidRPr="00F2455E" w:rsidRDefault="00F86753" w:rsidP="00A22F77">
            <w:pPr>
              <w:spacing w:line="360" w:lineRule="exact"/>
              <w:ind w:left="336" w:hangingChars="120" w:hanging="336"/>
              <w:jc w:val="both"/>
              <w:rPr>
                <w:rFonts w:eastAsia="標楷體"/>
                <w:sz w:val="28"/>
                <w:szCs w:val="28"/>
              </w:rPr>
            </w:pPr>
            <w:r w:rsidRPr="00F2455E">
              <w:rPr>
                <w:rFonts w:eastAsia="標楷體"/>
                <w:sz w:val="28"/>
                <w:szCs w:val="28"/>
              </w:rPr>
              <w:t>(2)</w:t>
            </w:r>
            <w:r w:rsidR="00B75AAE" w:rsidRPr="00F2455E">
              <w:rPr>
                <w:rFonts w:eastAsia="標楷體"/>
                <w:sz w:val="28"/>
                <w:szCs w:val="28"/>
              </w:rPr>
              <w:t>培力民間團體，活絡市民社會</w:t>
            </w:r>
          </w:p>
        </w:tc>
        <w:tc>
          <w:tcPr>
            <w:tcW w:w="3469" w:type="pct"/>
          </w:tcPr>
          <w:p w:rsidR="00F86753" w:rsidRPr="00F2455E" w:rsidRDefault="00B75AAE" w:rsidP="00F86753">
            <w:pPr>
              <w:spacing w:line="360" w:lineRule="exact"/>
              <w:ind w:left="532" w:hangingChars="190" w:hanging="532"/>
              <w:jc w:val="both"/>
              <w:rPr>
                <w:rFonts w:eastAsia="標楷體"/>
                <w:sz w:val="28"/>
                <w:szCs w:val="28"/>
              </w:rPr>
            </w:pPr>
            <w:r w:rsidRPr="00F2455E">
              <w:rPr>
                <w:rFonts w:eastAsia="標楷體"/>
                <w:sz w:val="28"/>
                <w:szCs w:val="28"/>
              </w:rPr>
              <w:t>一、建構完善地方制度</w:t>
            </w:r>
            <w:r w:rsidR="008E463E">
              <w:rPr>
                <w:rFonts w:eastAsia="標楷體" w:hint="eastAsia"/>
                <w:sz w:val="28"/>
                <w:szCs w:val="28"/>
              </w:rPr>
              <w:t xml:space="preserve">　</w:t>
            </w:r>
            <w:r w:rsidRPr="00F2455E">
              <w:rPr>
                <w:rFonts w:eastAsia="標楷體"/>
                <w:sz w:val="28"/>
                <w:szCs w:val="28"/>
              </w:rPr>
              <w:t>公民參政法制改革</w:t>
            </w:r>
          </w:p>
          <w:p w:rsidR="0084072E" w:rsidRPr="00F2455E" w:rsidRDefault="001C590F" w:rsidP="001C590F">
            <w:pPr>
              <w:spacing w:line="360" w:lineRule="exact"/>
              <w:ind w:left="560" w:hangingChars="200" w:hanging="560"/>
              <w:jc w:val="both"/>
              <w:rPr>
                <w:rFonts w:eastAsia="標楷體"/>
                <w:sz w:val="28"/>
                <w:szCs w:val="28"/>
              </w:rPr>
            </w:pPr>
            <w:r w:rsidRPr="00F2455E">
              <w:rPr>
                <w:rFonts w:eastAsia="標楷體"/>
                <w:sz w:val="28"/>
                <w:szCs w:val="28"/>
              </w:rPr>
              <w:t>(</w:t>
            </w:r>
            <w:proofErr w:type="gramStart"/>
            <w:r w:rsidR="0084072E" w:rsidRPr="00F2455E">
              <w:rPr>
                <w:rFonts w:eastAsia="標楷體"/>
                <w:sz w:val="28"/>
                <w:szCs w:val="28"/>
              </w:rPr>
              <w:t>一</w:t>
            </w:r>
            <w:proofErr w:type="gramEnd"/>
            <w:r w:rsidRPr="00F2455E">
              <w:rPr>
                <w:rFonts w:eastAsia="標楷體"/>
                <w:sz w:val="28"/>
                <w:szCs w:val="28"/>
              </w:rPr>
              <w:t>)</w:t>
            </w:r>
            <w:r w:rsidR="0084072E" w:rsidRPr="00F2455E">
              <w:rPr>
                <w:rFonts w:eastAsia="標楷體"/>
                <w:sz w:val="28"/>
                <w:szCs w:val="28"/>
              </w:rPr>
              <w:t>配合</w:t>
            </w:r>
            <w:r w:rsidRPr="00F2455E">
              <w:rPr>
                <w:rFonts w:eastAsia="標楷體"/>
                <w:sz w:val="28"/>
                <w:szCs w:val="28"/>
              </w:rPr>
              <w:t>「</w:t>
            </w:r>
            <w:r w:rsidR="0084072E" w:rsidRPr="00F2455E">
              <w:rPr>
                <w:rFonts w:eastAsia="標楷體"/>
                <w:sz w:val="28"/>
                <w:szCs w:val="28"/>
              </w:rPr>
              <w:t>地方制度法</w:t>
            </w:r>
            <w:r w:rsidRPr="00F2455E">
              <w:rPr>
                <w:rFonts w:eastAsia="標楷體"/>
                <w:sz w:val="28"/>
                <w:szCs w:val="28"/>
              </w:rPr>
              <w:t>」</w:t>
            </w:r>
            <w:r w:rsidR="0084072E" w:rsidRPr="00F2455E">
              <w:rPr>
                <w:rFonts w:eastAsia="標楷體"/>
                <w:sz w:val="28"/>
                <w:szCs w:val="28"/>
              </w:rPr>
              <w:t>之修正，</w:t>
            </w:r>
            <w:r w:rsidR="0084072E" w:rsidRPr="00F2455E">
              <w:rPr>
                <w:rFonts w:eastAsia="標楷體"/>
                <w:sz w:val="28"/>
                <w:szCs w:val="28"/>
              </w:rPr>
              <w:t>105</w:t>
            </w:r>
            <w:r w:rsidR="0084072E" w:rsidRPr="00F2455E">
              <w:rPr>
                <w:rFonts w:eastAsia="標楷體"/>
                <w:sz w:val="28"/>
                <w:szCs w:val="28"/>
              </w:rPr>
              <w:t>年</w:t>
            </w:r>
            <w:r w:rsidR="0084072E" w:rsidRPr="00F2455E">
              <w:rPr>
                <w:rFonts w:eastAsia="標楷體"/>
                <w:sz w:val="28"/>
                <w:szCs w:val="28"/>
              </w:rPr>
              <w:t>9</w:t>
            </w:r>
            <w:r w:rsidR="0084072E" w:rsidRPr="00F2455E">
              <w:rPr>
                <w:rFonts w:eastAsia="標楷體"/>
                <w:sz w:val="28"/>
                <w:szCs w:val="28"/>
              </w:rPr>
              <w:t>月</w:t>
            </w:r>
            <w:r w:rsidR="0084072E" w:rsidRPr="00F2455E">
              <w:rPr>
                <w:rFonts w:eastAsia="標楷體"/>
                <w:sz w:val="28"/>
                <w:szCs w:val="28"/>
              </w:rPr>
              <w:t>2</w:t>
            </w:r>
            <w:r w:rsidR="0084072E" w:rsidRPr="00F2455E">
              <w:rPr>
                <w:rFonts w:eastAsia="標楷體"/>
                <w:sz w:val="28"/>
                <w:szCs w:val="28"/>
              </w:rPr>
              <w:t>日修正發布</w:t>
            </w:r>
            <w:r w:rsidR="00AB3000" w:rsidRPr="00F2455E">
              <w:rPr>
                <w:rFonts w:eastAsia="標楷體"/>
                <w:sz w:val="28"/>
                <w:szCs w:val="28"/>
              </w:rPr>
              <w:t>「</w:t>
            </w:r>
            <w:r w:rsidR="0084072E" w:rsidRPr="00F2455E">
              <w:rPr>
                <w:rFonts w:eastAsia="標楷體"/>
                <w:sz w:val="28"/>
                <w:szCs w:val="28"/>
              </w:rPr>
              <w:t>地方立法機關組織準則</w:t>
            </w:r>
            <w:r w:rsidR="00AB3000" w:rsidRPr="00F2455E">
              <w:rPr>
                <w:rFonts w:eastAsia="標楷體"/>
                <w:sz w:val="28"/>
                <w:szCs w:val="28"/>
              </w:rPr>
              <w:t>」</w:t>
            </w:r>
            <w:r w:rsidR="0084072E" w:rsidRPr="00F2455E">
              <w:rPr>
                <w:rFonts w:eastAsia="標楷體"/>
                <w:sz w:val="28"/>
                <w:szCs w:val="28"/>
              </w:rPr>
              <w:t>第</w:t>
            </w:r>
            <w:r w:rsidR="0084072E" w:rsidRPr="00F2455E">
              <w:rPr>
                <w:rFonts w:eastAsia="標楷體"/>
                <w:sz w:val="28"/>
                <w:szCs w:val="28"/>
              </w:rPr>
              <w:t>11</w:t>
            </w:r>
            <w:r w:rsidR="0084072E" w:rsidRPr="00F2455E">
              <w:rPr>
                <w:rFonts w:eastAsia="標楷體"/>
                <w:sz w:val="28"/>
                <w:szCs w:val="28"/>
              </w:rPr>
              <w:t>條及第</w:t>
            </w:r>
            <w:r w:rsidR="0084072E" w:rsidRPr="00F2455E">
              <w:rPr>
                <w:rFonts w:eastAsia="標楷體"/>
                <w:sz w:val="28"/>
                <w:szCs w:val="28"/>
              </w:rPr>
              <w:t>14</w:t>
            </w:r>
            <w:r w:rsidR="0084072E" w:rsidRPr="00F2455E">
              <w:rPr>
                <w:rFonts w:eastAsia="標楷體"/>
                <w:sz w:val="28"/>
                <w:szCs w:val="28"/>
              </w:rPr>
              <w:t>條，完備地方立法機關正、副議長</w:t>
            </w:r>
            <w:r w:rsidR="0084072E" w:rsidRPr="00F2455E">
              <w:rPr>
                <w:rFonts w:eastAsia="標楷體"/>
                <w:sz w:val="28"/>
                <w:szCs w:val="28"/>
              </w:rPr>
              <w:t>(</w:t>
            </w:r>
            <w:r w:rsidR="0084072E" w:rsidRPr="00F2455E">
              <w:rPr>
                <w:rFonts w:eastAsia="標楷體"/>
                <w:sz w:val="28"/>
                <w:szCs w:val="28"/>
              </w:rPr>
              <w:t>主席</w:t>
            </w:r>
            <w:r w:rsidR="0084072E" w:rsidRPr="00F2455E">
              <w:rPr>
                <w:rFonts w:eastAsia="標楷體"/>
                <w:sz w:val="28"/>
                <w:szCs w:val="28"/>
              </w:rPr>
              <w:t>)</w:t>
            </w:r>
            <w:r w:rsidR="0084072E" w:rsidRPr="00F2455E">
              <w:rPr>
                <w:rFonts w:eastAsia="標楷體"/>
                <w:sz w:val="28"/>
                <w:szCs w:val="28"/>
              </w:rPr>
              <w:t>選舉、罷免</w:t>
            </w:r>
            <w:proofErr w:type="gramStart"/>
            <w:r w:rsidR="0084072E" w:rsidRPr="00F2455E">
              <w:rPr>
                <w:rFonts w:eastAsia="標楷體"/>
                <w:sz w:val="28"/>
                <w:szCs w:val="28"/>
              </w:rPr>
              <w:t>採</w:t>
            </w:r>
            <w:proofErr w:type="gramEnd"/>
            <w:r w:rsidR="0084072E" w:rsidRPr="00F2455E">
              <w:rPr>
                <w:rFonts w:eastAsia="標楷體"/>
                <w:sz w:val="28"/>
                <w:szCs w:val="28"/>
              </w:rPr>
              <w:t>記名投票相關法制規範。</w:t>
            </w:r>
          </w:p>
          <w:p w:rsidR="00EC3757" w:rsidRPr="008E463E" w:rsidRDefault="00EC3757" w:rsidP="00EC3757">
            <w:pPr>
              <w:spacing w:line="360" w:lineRule="exact"/>
              <w:ind w:left="560" w:hangingChars="200" w:hanging="560"/>
              <w:jc w:val="both"/>
              <w:rPr>
                <w:rFonts w:eastAsia="標楷體"/>
                <w:sz w:val="28"/>
                <w:szCs w:val="28"/>
              </w:rPr>
            </w:pPr>
            <w:r w:rsidRPr="008E463E">
              <w:rPr>
                <w:rFonts w:eastAsia="標楷體"/>
                <w:sz w:val="28"/>
                <w:szCs w:val="28"/>
              </w:rPr>
              <w:t>(</w:t>
            </w:r>
            <w:r w:rsidR="008E463E" w:rsidRPr="008E463E">
              <w:rPr>
                <w:rFonts w:eastAsia="標楷體" w:hint="eastAsia"/>
                <w:sz w:val="28"/>
                <w:szCs w:val="28"/>
              </w:rPr>
              <w:t>二</w:t>
            </w:r>
            <w:r w:rsidRPr="008E463E">
              <w:rPr>
                <w:rFonts w:eastAsia="標楷體"/>
                <w:sz w:val="28"/>
                <w:szCs w:val="28"/>
              </w:rPr>
              <w:t>)105</w:t>
            </w:r>
            <w:r w:rsidRPr="008E463E">
              <w:rPr>
                <w:rFonts w:eastAsia="標楷體"/>
                <w:sz w:val="28"/>
                <w:szCs w:val="28"/>
              </w:rPr>
              <w:t>年</w:t>
            </w:r>
            <w:r w:rsidRPr="008E463E">
              <w:rPr>
                <w:rFonts w:eastAsia="標楷體"/>
                <w:sz w:val="28"/>
                <w:szCs w:val="28"/>
              </w:rPr>
              <w:t>11</w:t>
            </w:r>
            <w:r w:rsidRPr="008E463E">
              <w:rPr>
                <w:rFonts w:eastAsia="標楷體"/>
                <w:sz w:val="28"/>
                <w:szCs w:val="28"/>
              </w:rPr>
              <w:t>月</w:t>
            </w:r>
            <w:r w:rsidRPr="008E463E">
              <w:rPr>
                <w:rFonts w:eastAsia="標楷體"/>
                <w:sz w:val="28"/>
                <w:szCs w:val="28"/>
              </w:rPr>
              <w:t>18</w:t>
            </w:r>
            <w:r w:rsidRPr="008E463E">
              <w:rPr>
                <w:rFonts w:eastAsia="標楷體"/>
                <w:sz w:val="28"/>
                <w:szCs w:val="28"/>
              </w:rPr>
              <w:t>日立法院三讀通過公職人員選舉罷免法第</w:t>
            </w:r>
            <w:r w:rsidRPr="008E463E">
              <w:rPr>
                <w:rFonts w:eastAsia="標楷體"/>
                <w:sz w:val="28"/>
                <w:szCs w:val="28"/>
              </w:rPr>
              <w:t>27</w:t>
            </w:r>
            <w:r w:rsidRPr="008E463E">
              <w:rPr>
                <w:rFonts w:eastAsia="標楷體"/>
                <w:sz w:val="28"/>
                <w:szCs w:val="28"/>
              </w:rPr>
              <w:t>條修正案，增訂當選人就職後辭職者，不得申請登記為該次公職人員補選候選人規定。</w:t>
            </w:r>
          </w:p>
          <w:p w:rsidR="00EC3757" w:rsidRPr="008E463E" w:rsidRDefault="00D04320" w:rsidP="00EC3757">
            <w:pPr>
              <w:spacing w:line="360" w:lineRule="exact"/>
              <w:ind w:left="560" w:hangingChars="200" w:hanging="560"/>
              <w:jc w:val="both"/>
              <w:rPr>
                <w:rFonts w:eastAsia="標楷體"/>
                <w:sz w:val="28"/>
                <w:szCs w:val="28"/>
              </w:rPr>
            </w:pPr>
            <w:r w:rsidRPr="008E463E">
              <w:rPr>
                <w:rFonts w:eastAsia="標楷體"/>
                <w:sz w:val="28"/>
                <w:szCs w:val="28"/>
              </w:rPr>
              <w:t>(</w:t>
            </w:r>
            <w:r w:rsidR="008E463E" w:rsidRPr="008E463E">
              <w:rPr>
                <w:rFonts w:eastAsia="標楷體" w:hint="eastAsia"/>
                <w:sz w:val="28"/>
                <w:szCs w:val="28"/>
              </w:rPr>
              <w:t>三</w:t>
            </w:r>
            <w:r w:rsidRPr="008E463E">
              <w:rPr>
                <w:rFonts w:eastAsia="標楷體"/>
                <w:sz w:val="28"/>
                <w:szCs w:val="28"/>
              </w:rPr>
              <w:t>)</w:t>
            </w:r>
            <w:r w:rsidR="00EC3757" w:rsidRPr="008E463E">
              <w:rPr>
                <w:rFonts w:eastAsia="標楷體"/>
                <w:sz w:val="28"/>
                <w:szCs w:val="28"/>
              </w:rPr>
              <w:t>105</w:t>
            </w:r>
            <w:r w:rsidR="00EC3757" w:rsidRPr="008E463E">
              <w:rPr>
                <w:rFonts w:eastAsia="標楷體"/>
                <w:sz w:val="28"/>
                <w:szCs w:val="28"/>
              </w:rPr>
              <w:t>年</w:t>
            </w:r>
            <w:r w:rsidR="00EC3757" w:rsidRPr="008E463E">
              <w:rPr>
                <w:rFonts w:eastAsia="標楷體"/>
                <w:sz w:val="28"/>
                <w:szCs w:val="28"/>
              </w:rPr>
              <w:t>11</w:t>
            </w:r>
            <w:r w:rsidR="00EC3757" w:rsidRPr="008E463E">
              <w:rPr>
                <w:rFonts w:eastAsia="標楷體"/>
                <w:sz w:val="28"/>
                <w:szCs w:val="28"/>
              </w:rPr>
              <w:t>月</w:t>
            </w:r>
            <w:r w:rsidR="00EC3757" w:rsidRPr="008E463E">
              <w:rPr>
                <w:rFonts w:eastAsia="標楷體"/>
                <w:sz w:val="28"/>
                <w:szCs w:val="28"/>
              </w:rPr>
              <w:t>29</w:t>
            </w:r>
            <w:r w:rsidR="00EC3757" w:rsidRPr="008E463E">
              <w:rPr>
                <w:rFonts w:eastAsia="標楷體"/>
                <w:sz w:val="28"/>
                <w:szCs w:val="28"/>
              </w:rPr>
              <w:t>日立法院三讀通過公職人員選舉罷免法修正案</w:t>
            </w:r>
            <w:r w:rsidR="0080087A">
              <w:rPr>
                <w:rFonts w:eastAsia="標楷體" w:hint="eastAsia"/>
                <w:sz w:val="28"/>
                <w:szCs w:val="28"/>
              </w:rPr>
              <w:t>，</w:t>
            </w:r>
            <w:r w:rsidR="00EC3757" w:rsidRPr="008E463E">
              <w:rPr>
                <w:rFonts w:eastAsia="標楷體"/>
                <w:sz w:val="28"/>
                <w:szCs w:val="28"/>
              </w:rPr>
              <w:t>降低罷免門檻</w:t>
            </w:r>
            <w:r w:rsidR="0080087A">
              <w:rPr>
                <w:rFonts w:eastAsia="標楷體" w:hint="eastAsia"/>
                <w:sz w:val="28"/>
                <w:szCs w:val="28"/>
              </w:rPr>
              <w:t>，</w:t>
            </w:r>
            <w:r w:rsidR="00EC3757" w:rsidRPr="008E463E">
              <w:rPr>
                <w:rFonts w:eastAsia="標楷體"/>
                <w:sz w:val="28"/>
                <w:szCs w:val="28"/>
              </w:rPr>
              <w:t>刪除罷免活動不得宣傳限制等相關條文。</w:t>
            </w:r>
          </w:p>
          <w:p w:rsidR="00B75AAE" w:rsidRPr="00F2455E" w:rsidRDefault="00B75AAE" w:rsidP="000458CD">
            <w:pPr>
              <w:spacing w:beforeLines="50" w:before="180" w:line="360" w:lineRule="exact"/>
              <w:ind w:left="560" w:hangingChars="200" w:hanging="560"/>
              <w:jc w:val="both"/>
              <w:rPr>
                <w:rFonts w:eastAsia="標楷體"/>
                <w:sz w:val="28"/>
                <w:szCs w:val="28"/>
              </w:rPr>
            </w:pPr>
            <w:r w:rsidRPr="00F2455E">
              <w:rPr>
                <w:rFonts w:eastAsia="標楷體"/>
                <w:sz w:val="28"/>
                <w:szCs w:val="28"/>
              </w:rPr>
              <w:t>二、修改人民團體法</w:t>
            </w:r>
            <w:r w:rsidR="00F64728">
              <w:rPr>
                <w:rFonts w:eastAsia="標楷體" w:hint="eastAsia"/>
                <w:sz w:val="28"/>
                <w:szCs w:val="28"/>
              </w:rPr>
              <w:t xml:space="preserve">　</w:t>
            </w:r>
            <w:r w:rsidRPr="00F2455E">
              <w:rPr>
                <w:rFonts w:eastAsia="標楷體"/>
                <w:sz w:val="28"/>
                <w:szCs w:val="28"/>
              </w:rPr>
              <w:t>營造結社友善環境</w:t>
            </w:r>
          </w:p>
          <w:p w:rsidR="004B22FB" w:rsidRPr="00F2455E" w:rsidRDefault="004B22FB" w:rsidP="004B22FB">
            <w:pPr>
              <w:spacing w:line="360" w:lineRule="exact"/>
              <w:ind w:left="532" w:hangingChars="190" w:hanging="532"/>
              <w:jc w:val="both"/>
              <w:rPr>
                <w:rFonts w:eastAsia="標楷體"/>
                <w:sz w:val="28"/>
                <w:szCs w:val="28"/>
              </w:rPr>
            </w:pPr>
            <w:r w:rsidRPr="00F2455E">
              <w:rPr>
                <w:rFonts w:eastAsia="標楷體"/>
                <w:sz w:val="28"/>
                <w:szCs w:val="28"/>
              </w:rPr>
              <w:t>(</w:t>
            </w:r>
            <w:proofErr w:type="gramStart"/>
            <w:r w:rsidR="0080087A">
              <w:rPr>
                <w:rFonts w:eastAsia="標楷體" w:hint="eastAsia"/>
                <w:sz w:val="28"/>
                <w:szCs w:val="28"/>
              </w:rPr>
              <w:t>一</w:t>
            </w:r>
            <w:proofErr w:type="gramEnd"/>
            <w:r w:rsidRPr="00F2455E">
              <w:rPr>
                <w:rFonts w:eastAsia="標楷體"/>
                <w:sz w:val="28"/>
                <w:szCs w:val="28"/>
              </w:rPr>
              <w:t>)</w:t>
            </w:r>
            <w:r w:rsidRPr="00F2455E">
              <w:rPr>
                <w:rFonts w:eastAsia="標楷體"/>
                <w:sz w:val="28"/>
                <w:szCs w:val="28"/>
              </w:rPr>
              <w:t>為配合兩公約精神及司法院大法官釋字之意旨，內</w:t>
            </w:r>
            <w:r w:rsidRPr="00F2455E">
              <w:rPr>
                <w:rFonts w:eastAsia="標楷體"/>
                <w:sz w:val="28"/>
                <w:szCs w:val="28"/>
              </w:rPr>
              <w:lastRenderedPageBreak/>
              <w:t>政部將團體設立所</w:t>
            </w:r>
            <w:proofErr w:type="gramStart"/>
            <w:r w:rsidRPr="00F2455E">
              <w:rPr>
                <w:rFonts w:eastAsia="標楷體"/>
                <w:sz w:val="28"/>
                <w:szCs w:val="28"/>
              </w:rPr>
              <w:t>採</w:t>
            </w:r>
            <w:proofErr w:type="gramEnd"/>
            <w:r w:rsidRPr="00F2455E">
              <w:rPr>
                <w:rFonts w:eastAsia="標楷體"/>
                <w:sz w:val="28"/>
                <w:szCs w:val="28"/>
              </w:rPr>
              <w:t>「許可制」，朝向鬆綁為「登記制」，並透過委託翻譯日、韓等國有關促進非營利組織發展之立法例，</w:t>
            </w:r>
            <w:proofErr w:type="gramStart"/>
            <w:r w:rsidRPr="00F2455E">
              <w:rPr>
                <w:rFonts w:eastAsia="標楷體"/>
                <w:sz w:val="28"/>
                <w:szCs w:val="28"/>
              </w:rPr>
              <w:t>研</w:t>
            </w:r>
            <w:proofErr w:type="gramEnd"/>
            <w:r w:rsidRPr="00F2455E">
              <w:rPr>
                <w:rFonts w:eastAsia="標楷體"/>
                <w:sz w:val="28"/>
                <w:szCs w:val="28"/>
              </w:rPr>
              <w:t>修納入促進社會團體發展之條文內容，以符合時代潮流。</w:t>
            </w:r>
          </w:p>
          <w:p w:rsidR="00AB3000" w:rsidRPr="00F2455E" w:rsidRDefault="004B22FB" w:rsidP="0080087A">
            <w:pPr>
              <w:spacing w:line="360" w:lineRule="exact"/>
              <w:ind w:left="532" w:hangingChars="190" w:hanging="532"/>
              <w:jc w:val="both"/>
              <w:rPr>
                <w:rFonts w:eastAsia="標楷體"/>
                <w:sz w:val="28"/>
                <w:szCs w:val="28"/>
              </w:rPr>
            </w:pPr>
            <w:r w:rsidRPr="00F2455E">
              <w:rPr>
                <w:rFonts w:eastAsia="標楷體"/>
                <w:sz w:val="28"/>
                <w:szCs w:val="28"/>
              </w:rPr>
              <w:t>(</w:t>
            </w:r>
            <w:r w:rsidR="0080087A">
              <w:rPr>
                <w:rFonts w:eastAsia="標楷體" w:hint="eastAsia"/>
                <w:sz w:val="28"/>
                <w:szCs w:val="28"/>
              </w:rPr>
              <w:t>二</w:t>
            </w:r>
            <w:r w:rsidRPr="00F2455E">
              <w:rPr>
                <w:rFonts w:eastAsia="標楷體"/>
                <w:sz w:val="28"/>
                <w:szCs w:val="28"/>
              </w:rPr>
              <w:t>)</w:t>
            </w:r>
            <w:r w:rsidR="00510C85" w:rsidRPr="00F2455E">
              <w:rPr>
                <w:rFonts w:eastAsia="標楷體"/>
                <w:sz w:val="28"/>
                <w:szCs w:val="28"/>
              </w:rPr>
              <w:t>內政部</w:t>
            </w:r>
            <w:r w:rsidR="0007517D" w:rsidRPr="00F2455E">
              <w:rPr>
                <w:rFonts w:eastAsia="標楷體"/>
                <w:sz w:val="28"/>
                <w:szCs w:val="28"/>
              </w:rPr>
              <w:t>已擬定「社會團體促進法」草案，後續將函知相關部會、團體與地方政府，召開修法說明會議後，依法制作業程序函報行政院送請立法院審議。</w:t>
            </w:r>
          </w:p>
          <w:p w:rsidR="00EC3757" w:rsidRPr="00797BC0" w:rsidRDefault="00EC3757" w:rsidP="000458CD">
            <w:pPr>
              <w:spacing w:beforeLines="50" w:before="180" w:line="360" w:lineRule="exact"/>
              <w:ind w:left="560" w:hangingChars="200" w:hanging="560"/>
              <w:jc w:val="both"/>
              <w:rPr>
                <w:rFonts w:eastAsia="標楷體"/>
                <w:sz w:val="28"/>
                <w:szCs w:val="28"/>
              </w:rPr>
            </w:pPr>
            <w:r w:rsidRPr="00797BC0">
              <w:rPr>
                <w:rFonts w:eastAsia="標楷體"/>
                <w:sz w:val="28"/>
                <w:szCs w:val="28"/>
              </w:rPr>
              <w:t>三</w:t>
            </w:r>
            <w:r w:rsidR="00503FCD">
              <w:rPr>
                <w:rFonts w:eastAsia="標楷體" w:hint="eastAsia"/>
                <w:sz w:val="28"/>
                <w:szCs w:val="28"/>
              </w:rPr>
              <w:t>、</w:t>
            </w:r>
            <w:r w:rsidRPr="00797BC0">
              <w:rPr>
                <w:rFonts w:eastAsia="標楷體"/>
                <w:sz w:val="28"/>
                <w:szCs w:val="28"/>
              </w:rPr>
              <w:t>訂定言論自由日</w:t>
            </w:r>
            <w:r w:rsidR="00503FCD">
              <w:rPr>
                <w:rFonts w:eastAsia="標楷體" w:hint="eastAsia"/>
                <w:sz w:val="28"/>
                <w:szCs w:val="28"/>
              </w:rPr>
              <w:t xml:space="preserve">　</w:t>
            </w:r>
            <w:r w:rsidRPr="00797BC0">
              <w:rPr>
                <w:rFonts w:eastAsia="標楷體"/>
                <w:sz w:val="28"/>
                <w:szCs w:val="28"/>
              </w:rPr>
              <w:t>深化民主與人權保障</w:t>
            </w:r>
          </w:p>
          <w:p w:rsidR="00EC3757" w:rsidRPr="00797BC0" w:rsidRDefault="00EC3757" w:rsidP="00EC3757">
            <w:pPr>
              <w:snapToGrid w:val="0"/>
              <w:spacing w:line="360" w:lineRule="exact"/>
              <w:ind w:leftChars="213" w:left="525" w:hangingChars="5" w:hanging="14"/>
              <w:jc w:val="both"/>
              <w:rPr>
                <w:rFonts w:eastAsia="標楷體"/>
                <w:sz w:val="28"/>
                <w:szCs w:val="28"/>
              </w:rPr>
            </w:pPr>
            <w:r w:rsidRPr="00797BC0">
              <w:rPr>
                <w:rFonts w:eastAsia="標楷體"/>
                <w:sz w:val="28"/>
                <w:szCs w:val="28"/>
              </w:rPr>
              <w:t>78</w:t>
            </w:r>
            <w:r w:rsidRPr="00797BC0">
              <w:rPr>
                <w:rFonts w:eastAsia="標楷體"/>
                <w:sz w:val="28"/>
                <w:szCs w:val="28"/>
              </w:rPr>
              <w:t>年</w:t>
            </w:r>
            <w:r w:rsidRPr="00797BC0">
              <w:rPr>
                <w:rFonts w:eastAsia="標楷體"/>
                <w:sz w:val="28"/>
                <w:szCs w:val="28"/>
              </w:rPr>
              <w:t>4</w:t>
            </w:r>
            <w:r w:rsidRPr="00797BC0">
              <w:rPr>
                <w:rFonts w:eastAsia="標楷體"/>
                <w:sz w:val="28"/>
                <w:szCs w:val="28"/>
              </w:rPr>
              <w:t>月</w:t>
            </w:r>
            <w:r w:rsidRPr="00797BC0">
              <w:rPr>
                <w:rFonts w:eastAsia="標楷體"/>
                <w:sz w:val="28"/>
                <w:szCs w:val="28"/>
              </w:rPr>
              <w:t>7</w:t>
            </w:r>
            <w:r w:rsidRPr="00797BC0">
              <w:rPr>
                <w:rFonts w:eastAsia="標楷體"/>
                <w:sz w:val="28"/>
                <w:szCs w:val="28"/>
              </w:rPr>
              <w:t>日鄭南榕先生為了爭取百分之百言論自由而犧牲奉獻，為了喚起國人</w:t>
            </w:r>
            <w:proofErr w:type="gramStart"/>
            <w:r w:rsidRPr="00797BC0">
              <w:rPr>
                <w:rFonts w:eastAsia="標楷體"/>
                <w:sz w:val="28"/>
                <w:szCs w:val="28"/>
              </w:rPr>
              <w:t>珍惜並省思</w:t>
            </w:r>
            <w:proofErr w:type="gramEnd"/>
            <w:r w:rsidRPr="00797BC0">
              <w:rPr>
                <w:rFonts w:eastAsia="標楷體"/>
                <w:sz w:val="28"/>
                <w:szCs w:val="28"/>
              </w:rPr>
              <w:t>言論自由的意義與價值，行政院於</w:t>
            </w:r>
            <w:r w:rsidRPr="00797BC0">
              <w:rPr>
                <w:rFonts w:eastAsia="標楷體"/>
                <w:sz w:val="28"/>
                <w:szCs w:val="28"/>
              </w:rPr>
              <w:t>105</w:t>
            </w:r>
            <w:r w:rsidRPr="00797BC0">
              <w:rPr>
                <w:rFonts w:eastAsia="標楷體"/>
                <w:sz w:val="28"/>
                <w:szCs w:val="28"/>
              </w:rPr>
              <w:t>年</w:t>
            </w:r>
            <w:r w:rsidRPr="00797BC0">
              <w:rPr>
                <w:rFonts w:eastAsia="標楷體"/>
                <w:sz w:val="28"/>
                <w:szCs w:val="28"/>
              </w:rPr>
              <w:t>12</w:t>
            </w:r>
            <w:r w:rsidRPr="00797BC0">
              <w:rPr>
                <w:rFonts w:eastAsia="標楷體"/>
                <w:sz w:val="28"/>
                <w:szCs w:val="28"/>
              </w:rPr>
              <w:t>月</w:t>
            </w:r>
            <w:r w:rsidRPr="00797BC0">
              <w:rPr>
                <w:rFonts w:eastAsia="標楷體"/>
                <w:sz w:val="28"/>
                <w:szCs w:val="28"/>
              </w:rPr>
              <w:t>19</w:t>
            </w:r>
            <w:r w:rsidRPr="00797BC0">
              <w:rPr>
                <w:rFonts w:eastAsia="標楷體"/>
                <w:sz w:val="28"/>
                <w:szCs w:val="28"/>
              </w:rPr>
              <w:t>日核定每年</w:t>
            </w:r>
            <w:r w:rsidRPr="00797BC0">
              <w:rPr>
                <w:rFonts w:eastAsia="標楷體"/>
                <w:sz w:val="28"/>
                <w:szCs w:val="28"/>
              </w:rPr>
              <w:t>4</w:t>
            </w:r>
            <w:r w:rsidRPr="00797BC0">
              <w:rPr>
                <w:rFonts w:eastAsia="標楷體"/>
                <w:sz w:val="28"/>
                <w:szCs w:val="28"/>
              </w:rPr>
              <w:t>月</w:t>
            </w:r>
            <w:r w:rsidRPr="00797BC0">
              <w:rPr>
                <w:rFonts w:eastAsia="標楷體"/>
                <w:sz w:val="28"/>
                <w:szCs w:val="28"/>
              </w:rPr>
              <w:t>7</w:t>
            </w:r>
            <w:r w:rsidRPr="00797BC0">
              <w:rPr>
                <w:rFonts w:eastAsia="標楷體"/>
                <w:sz w:val="28"/>
                <w:szCs w:val="28"/>
              </w:rPr>
              <w:t>日為言論自由日。</w:t>
            </w:r>
          </w:p>
          <w:p w:rsidR="00EC3757" w:rsidRPr="00797BC0" w:rsidRDefault="00EC3757" w:rsidP="000458CD">
            <w:pPr>
              <w:spacing w:beforeLines="50" w:before="180" w:line="360" w:lineRule="exact"/>
              <w:ind w:left="560" w:hangingChars="200" w:hanging="560"/>
              <w:jc w:val="both"/>
              <w:rPr>
                <w:rFonts w:eastAsia="標楷體"/>
                <w:sz w:val="28"/>
                <w:szCs w:val="28"/>
              </w:rPr>
            </w:pPr>
            <w:r w:rsidRPr="00797BC0">
              <w:rPr>
                <w:rFonts w:eastAsia="標楷體"/>
                <w:sz w:val="28"/>
                <w:szCs w:val="28"/>
              </w:rPr>
              <w:t>四、提升國人宗教文化素養</w:t>
            </w:r>
            <w:r w:rsidR="00503FCD">
              <w:rPr>
                <w:rFonts w:eastAsia="標楷體" w:hint="eastAsia"/>
                <w:sz w:val="28"/>
                <w:szCs w:val="28"/>
              </w:rPr>
              <w:t xml:space="preserve">　</w:t>
            </w:r>
            <w:r w:rsidRPr="00797BC0">
              <w:rPr>
                <w:rFonts w:eastAsia="標楷體"/>
                <w:sz w:val="28"/>
                <w:szCs w:val="28"/>
              </w:rPr>
              <w:t>推動我國成為世界性文化觀光熱點</w:t>
            </w:r>
          </w:p>
          <w:p w:rsidR="00EC3757" w:rsidRPr="00797BC0" w:rsidRDefault="00EC3757" w:rsidP="00EC3757">
            <w:pPr>
              <w:spacing w:line="360" w:lineRule="exact"/>
              <w:ind w:left="532" w:hangingChars="190" w:hanging="532"/>
              <w:jc w:val="both"/>
              <w:rPr>
                <w:rFonts w:eastAsia="標楷體"/>
                <w:sz w:val="28"/>
                <w:szCs w:val="28"/>
              </w:rPr>
            </w:pPr>
            <w:r w:rsidRPr="00797BC0">
              <w:rPr>
                <w:rFonts w:eastAsia="標楷體"/>
                <w:sz w:val="28"/>
                <w:szCs w:val="28"/>
              </w:rPr>
              <w:t>(</w:t>
            </w:r>
            <w:proofErr w:type="gramStart"/>
            <w:r w:rsidRPr="00797BC0">
              <w:rPr>
                <w:rFonts w:eastAsia="標楷體"/>
                <w:sz w:val="28"/>
                <w:szCs w:val="28"/>
              </w:rPr>
              <w:t>一</w:t>
            </w:r>
            <w:proofErr w:type="gramEnd"/>
            <w:r w:rsidRPr="00797BC0">
              <w:rPr>
                <w:rFonts w:eastAsia="標楷體"/>
                <w:sz w:val="28"/>
                <w:szCs w:val="28"/>
              </w:rPr>
              <w:t>)</w:t>
            </w:r>
            <w:r w:rsidRPr="00797BC0">
              <w:rPr>
                <w:rFonts w:eastAsia="標楷體"/>
                <w:sz w:val="28"/>
                <w:szCs w:val="28"/>
              </w:rPr>
              <w:t>深化國人宗教文化視野與素養，已完成</w:t>
            </w:r>
            <w:r w:rsidRPr="00797BC0">
              <w:rPr>
                <w:rFonts w:eastAsia="標楷體"/>
                <w:sz w:val="28"/>
                <w:szCs w:val="28"/>
              </w:rPr>
              <w:t>15</w:t>
            </w:r>
            <w:r w:rsidRPr="00797BC0">
              <w:rPr>
                <w:rFonts w:eastAsia="標楷體"/>
                <w:sz w:val="28"/>
                <w:szCs w:val="28"/>
              </w:rPr>
              <w:t>大主題、</w:t>
            </w:r>
            <w:r w:rsidRPr="00797BC0">
              <w:rPr>
                <w:rFonts w:eastAsia="標楷體"/>
                <w:sz w:val="28"/>
                <w:szCs w:val="28"/>
              </w:rPr>
              <w:t>668</w:t>
            </w:r>
            <w:r w:rsidRPr="00797BC0">
              <w:rPr>
                <w:rFonts w:eastAsia="標楷體"/>
                <w:sz w:val="28"/>
                <w:szCs w:val="28"/>
              </w:rPr>
              <w:t>項詞條「宗教知識家」主題式學習探索資料，以客觀淺顯易懂之文字，介紹宗教世界的知識。</w:t>
            </w:r>
          </w:p>
          <w:p w:rsidR="00EC3757" w:rsidRPr="00797BC0" w:rsidRDefault="00EC3757" w:rsidP="00EC3757">
            <w:pPr>
              <w:spacing w:line="360" w:lineRule="exact"/>
              <w:ind w:left="532" w:hangingChars="190" w:hanging="532"/>
              <w:jc w:val="both"/>
              <w:rPr>
                <w:rFonts w:eastAsia="標楷體"/>
                <w:sz w:val="28"/>
                <w:szCs w:val="28"/>
              </w:rPr>
            </w:pPr>
            <w:r w:rsidRPr="00797BC0">
              <w:rPr>
                <w:rFonts w:eastAsia="標楷體"/>
                <w:sz w:val="28"/>
                <w:szCs w:val="28"/>
              </w:rPr>
              <w:t>(</w:t>
            </w:r>
            <w:r w:rsidRPr="00797BC0">
              <w:rPr>
                <w:rFonts w:eastAsia="標楷體"/>
                <w:sz w:val="28"/>
                <w:szCs w:val="28"/>
              </w:rPr>
              <w:t>二</w:t>
            </w:r>
            <w:r w:rsidRPr="00797BC0">
              <w:rPr>
                <w:rFonts w:eastAsia="標楷體"/>
                <w:sz w:val="28"/>
                <w:szCs w:val="28"/>
              </w:rPr>
              <w:t>)</w:t>
            </w:r>
            <w:r w:rsidRPr="00797BC0">
              <w:rPr>
                <w:rFonts w:eastAsia="標楷體"/>
                <w:sz w:val="28"/>
                <w:szCs w:val="28"/>
              </w:rPr>
              <w:t>開發「臺灣宗教文化地圖」網站及</w:t>
            </w:r>
            <w:r w:rsidRPr="00797BC0">
              <w:rPr>
                <w:rFonts w:eastAsia="標楷體"/>
                <w:sz w:val="28"/>
                <w:szCs w:val="28"/>
              </w:rPr>
              <w:t>APP</w:t>
            </w:r>
            <w:r w:rsidRPr="00797BC0">
              <w:rPr>
                <w:rFonts w:eastAsia="標楷體"/>
                <w:sz w:val="28"/>
                <w:szCs w:val="28"/>
              </w:rPr>
              <w:t>，建立包含「臺灣</w:t>
            </w:r>
            <w:proofErr w:type="gramStart"/>
            <w:r w:rsidRPr="00797BC0">
              <w:rPr>
                <w:rFonts w:eastAsia="標楷體"/>
                <w:sz w:val="28"/>
                <w:szCs w:val="28"/>
              </w:rPr>
              <w:t>宗教百景</w:t>
            </w:r>
            <w:proofErr w:type="gramEnd"/>
            <w:r w:rsidRPr="00797BC0">
              <w:rPr>
                <w:rFonts w:eastAsia="標楷體"/>
                <w:sz w:val="28"/>
                <w:szCs w:val="28"/>
              </w:rPr>
              <w:t>」、「宗教樂活體驗行程」及「臺灣宗教文化資產」</w:t>
            </w:r>
            <w:r w:rsidRPr="00797BC0">
              <w:rPr>
                <w:rFonts w:eastAsia="標楷體"/>
                <w:sz w:val="28"/>
                <w:szCs w:val="28"/>
              </w:rPr>
              <w:t>3</w:t>
            </w:r>
            <w:r w:rsidRPr="00797BC0">
              <w:rPr>
                <w:rFonts w:eastAsia="標楷體"/>
                <w:sz w:val="28"/>
                <w:szCs w:val="28"/>
              </w:rPr>
              <w:t>大品牌，讓宗教觀光邁向新紀元，並成為漫遊宗教文化最佳指南。</w:t>
            </w:r>
          </w:p>
          <w:p w:rsidR="00EC3757" w:rsidRPr="00797BC0" w:rsidRDefault="00EC3757" w:rsidP="000458CD">
            <w:pPr>
              <w:spacing w:beforeLines="50" w:before="180" w:line="360" w:lineRule="exact"/>
              <w:ind w:left="560" w:hangingChars="200" w:hanging="560"/>
              <w:jc w:val="both"/>
              <w:rPr>
                <w:rFonts w:eastAsia="標楷體"/>
                <w:sz w:val="28"/>
                <w:szCs w:val="28"/>
              </w:rPr>
            </w:pPr>
            <w:r w:rsidRPr="00797BC0">
              <w:rPr>
                <w:rFonts w:eastAsia="標楷體"/>
                <w:sz w:val="28"/>
                <w:szCs w:val="28"/>
              </w:rPr>
              <w:t>五</w:t>
            </w:r>
            <w:r w:rsidR="00503FCD">
              <w:rPr>
                <w:rFonts w:eastAsia="標楷體" w:hint="eastAsia"/>
                <w:sz w:val="28"/>
                <w:szCs w:val="28"/>
              </w:rPr>
              <w:t>、</w:t>
            </w:r>
            <w:r w:rsidRPr="00797BC0">
              <w:rPr>
                <w:rFonts w:eastAsia="標楷體"/>
                <w:sz w:val="28"/>
                <w:szCs w:val="28"/>
              </w:rPr>
              <w:t>完備禮儀師制度</w:t>
            </w:r>
            <w:r w:rsidR="00503FCD">
              <w:rPr>
                <w:rFonts w:eastAsia="標楷體" w:hint="eastAsia"/>
                <w:sz w:val="28"/>
                <w:szCs w:val="28"/>
              </w:rPr>
              <w:t xml:space="preserve">　</w:t>
            </w:r>
            <w:r w:rsidRPr="00797BC0">
              <w:rPr>
                <w:rFonts w:eastAsia="標楷體"/>
                <w:sz w:val="28"/>
                <w:szCs w:val="28"/>
              </w:rPr>
              <w:t>提升殯葬服務品質</w:t>
            </w:r>
          </w:p>
          <w:p w:rsidR="00EC3757" w:rsidRPr="00F2455E" w:rsidRDefault="00EC3757" w:rsidP="00243FC8">
            <w:pPr>
              <w:snapToGrid w:val="0"/>
              <w:spacing w:line="360" w:lineRule="exact"/>
              <w:ind w:leftChars="213" w:left="525" w:hangingChars="5" w:hanging="14"/>
              <w:jc w:val="both"/>
              <w:rPr>
                <w:rFonts w:eastAsia="標楷體"/>
                <w:sz w:val="28"/>
                <w:szCs w:val="28"/>
                <w:u w:val="single"/>
              </w:rPr>
            </w:pPr>
            <w:r w:rsidRPr="00797BC0">
              <w:rPr>
                <w:rFonts w:eastAsia="標楷體"/>
                <w:sz w:val="28"/>
                <w:szCs w:val="28"/>
              </w:rPr>
              <w:t>為提升殯葬服務品質，持續推動禮儀師專業證照制度，截至</w:t>
            </w:r>
            <w:r w:rsidRPr="00797BC0">
              <w:rPr>
                <w:rFonts w:eastAsia="標楷體"/>
                <w:sz w:val="28"/>
                <w:szCs w:val="28"/>
              </w:rPr>
              <w:t>105</w:t>
            </w:r>
            <w:r w:rsidRPr="00797BC0">
              <w:rPr>
                <w:rFonts w:eastAsia="標楷體"/>
                <w:sz w:val="28"/>
                <w:szCs w:val="28"/>
              </w:rPr>
              <w:t>年</w:t>
            </w:r>
            <w:r w:rsidRPr="00797BC0">
              <w:rPr>
                <w:rFonts w:eastAsia="標楷體"/>
                <w:sz w:val="28"/>
                <w:szCs w:val="28"/>
              </w:rPr>
              <w:t>11</w:t>
            </w:r>
            <w:r w:rsidRPr="00797BC0">
              <w:rPr>
                <w:rFonts w:eastAsia="標楷體"/>
                <w:sz w:val="28"/>
                <w:szCs w:val="28"/>
              </w:rPr>
              <w:t>月</w:t>
            </w:r>
            <w:r w:rsidRPr="00797BC0">
              <w:rPr>
                <w:rFonts w:eastAsia="標楷體"/>
                <w:sz w:val="28"/>
                <w:szCs w:val="28"/>
              </w:rPr>
              <w:t>30</w:t>
            </w:r>
            <w:r w:rsidRPr="00797BC0">
              <w:rPr>
                <w:rFonts w:eastAsia="標楷體"/>
                <w:sz w:val="28"/>
                <w:szCs w:val="28"/>
              </w:rPr>
              <w:t>日止，共核發禮儀師證書</w:t>
            </w:r>
            <w:r w:rsidRPr="00797BC0">
              <w:rPr>
                <w:rFonts w:eastAsia="標楷體"/>
                <w:sz w:val="28"/>
                <w:szCs w:val="28"/>
              </w:rPr>
              <w:t>611</w:t>
            </w:r>
            <w:r w:rsidRPr="00797BC0">
              <w:rPr>
                <w:rFonts w:eastAsia="標楷體"/>
                <w:sz w:val="28"/>
                <w:szCs w:val="28"/>
              </w:rPr>
              <w:t>張。</w:t>
            </w:r>
          </w:p>
        </w:tc>
      </w:tr>
      <w:tr w:rsidR="00BE6FB2" w:rsidRPr="00F2455E" w:rsidTr="00F5560C">
        <w:trPr>
          <w:jc w:val="center"/>
        </w:trPr>
        <w:tc>
          <w:tcPr>
            <w:tcW w:w="341" w:type="pct"/>
            <w:vMerge/>
            <w:shd w:val="clear" w:color="auto" w:fill="auto"/>
          </w:tcPr>
          <w:p w:rsidR="00402C37" w:rsidRPr="00F2455E" w:rsidRDefault="00402C37" w:rsidP="00F86753">
            <w:pPr>
              <w:numPr>
                <w:ilvl w:val="0"/>
                <w:numId w:val="1"/>
              </w:numPr>
              <w:tabs>
                <w:tab w:val="num" w:pos="294"/>
              </w:tabs>
              <w:spacing w:line="360" w:lineRule="exact"/>
              <w:jc w:val="center"/>
              <w:rPr>
                <w:rFonts w:eastAsia="標楷體"/>
                <w:sz w:val="28"/>
                <w:szCs w:val="28"/>
              </w:rPr>
            </w:pPr>
          </w:p>
        </w:tc>
        <w:tc>
          <w:tcPr>
            <w:tcW w:w="434" w:type="pct"/>
            <w:vMerge/>
            <w:shd w:val="clear" w:color="auto" w:fill="auto"/>
          </w:tcPr>
          <w:p w:rsidR="00402C37" w:rsidRPr="00F2455E" w:rsidRDefault="00402C37" w:rsidP="00F86753">
            <w:pPr>
              <w:spacing w:line="360" w:lineRule="exact"/>
              <w:jc w:val="center"/>
              <w:rPr>
                <w:rFonts w:eastAsia="標楷體"/>
                <w:sz w:val="28"/>
                <w:szCs w:val="28"/>
              </w:rPr>
            </w:pPr>
          </w:p>
        </w:tc>
        <w:tc>
          <w:tcPr>
            <w:tcW w:w="755" w:type="pct"/>
            <w:shd w:val="clear" w:color="auto" w:fill="auto"/>
          </w:tcPr>
          <w:p w:rsidR="00402C37" w:rsidRPr="00F2455E" w:rsidRDefault="00402C37" w:rsidP="00A22F77">
            <w:pPr>
              <w:spacing w:line="360" w:lineRule="exact"/>
              <w:ind w:left="336" w:hangingChars="120" w:hanging="336"/>
              <w:jc w:val="both"/>
              <w:rPr>
                <w:rFonts w:eastAsia="標楷體"/>
                <w:sz w:val="28"/>
                <w:szCs w:val="28"/>
              </w:rPr>
            </w:pPr>
            <w:r w:rsidRPr="00F2455E">
              <w:rPr>
                <w:rFonts w:eastAsia="標楷體"/>
                <w:sz w:val="28"/>
                <w:szCs w:val="28"/>
              </w:rPr>
              <w:t>(3)</w:t>
            </w:r>
            <w:r w:rsidRPr="00F2455E">
              <w:rPr>
                <w:rFonts w:eastAsia="標楷體"/>
                <w:sz w:val="28"/>
                <w:szCs w:val="28"/>
              </w:rPr>
              <w:t>延攬國際人才，形塑多元文化</w:t>
            </w:r>
          </w:p>
        </w:tc>
        <w:tc>
          <w:tcPr>
            <w:tcW w:w="3469" w:type="pct"/>
          </w:tcPr>
          <w:p w:rsidR="0059140A" w:rsidRPr="00F2455E" w:rsidRDefault="00402C37" w:rsidP="0059140A">
            <w:pPr>
              <w:spacing w:line="360" w:lineRule="exact"/>
              <w:jc w:val="both"/>
              <w:rPr>
                <w:rFonts w:eastAsia="標楷體"/>
                <w:b/>
                <w:sz w:val="28"/>
                <w:szCs w:val="28"/>
              </w:rPr>
            </w:pPr>
            <w:r w:rsidRPr="00F2455E">
              <w:rPr>
                <w:rFonts w:eastAsia="標楷體"/>
                <w:sz w:val="28"/>
                <w:szCs w:val="28"/>
              </w:rPr>
              <w:t>一、</w:t>
            </w:r>
            <w:r w:rsidR="0059140A" w:rsidRPr="00F2455E">
              <w:rPr>
                <w:rFonts w:eastAsia="標楷體"/>
                <w:sz w:val="28"/>
                <w:szCs w:val="28"/>
              </w:rPr>
              <w:t>延攬人才歸化國籍</w:t>
            </w:r>
            <w:r w:rsidR="00503FCD">
              <w:rPr>
                <w:rFonts w:eastAsia="標楷體" w:hint="eastAsia"/>
                <w:sz w:val="28"/>
                <w:szCs w:val="28"/>
              </w:rPr>
              <w:t xml:space="preserve">　</w:t>
            </w:r>
            <w:r w:rsidR="0059140A" w:rsidRPr="00F2455E">
              <w:rPr>
                <w:rFonts w:eastAsia="標楷體"/>
                <w:sz w:val="28"/>
                <w:szCs w:val="28"/>
              </w:rPr>
              <w:t>安心生活落地生根</w:t>
            </w:r>
          </w:p>
          <w:p w:rsidR="00402C37" w:rsidRPr="00F2455E" w:rsidRDefault="0084072E" w:rsidP="00AB3000">
            <w:pPr>
              <w:snapToGrid w:val="0"/>
              <w:spacing w:line="360" w:lineRule="exact"/>
              <w:ind w:leftChars="230" w:left="552"/>
              <w:jc w:val="both"/>
              <w:rPr>
                <w:rFonts w:eastAsia="標楷體"/>
                <w:sz w:val="28"/>
                <w:szCs w:val="28"/>
              </w:rPr>
            </w:pPr>
            <w:r w:rsidRPr="00F2455E">
              <w:rPr>
                <w:rFonts w:eastAsia="標楷體"/>
                <w:sz w:val="28"/>
                <w:szCs w:val="28"/>
              </w:rPr>
              <w:t>「</w:t>
            </w:r>
            <w:r w:rsidR="0059140A" w:rsidRPr="00F2455E">
              <w:rPr>
                <w:rFonts w:eastAsia="標楷體"/>
                <w:sz w:val="28"/>
                <w:szCs w:val="28"/>
              </w:rPr>
              <w:t>國籍法部分條文修正案</w:t>
            </w:r>
            <w:r w:rsidRPr="00F2455E">
              <w:rPr>
                <w:rFonts w:eastAsia="標楷體"/>
                <w:sz w:val="28"/>
                <w:szCs w:val="28"/>
              </w:rPr>
              <w:t>」</w:t>
            </w:r>
            <w:r w:rsidR="0059140A" w:rsidRPr="00F2455E">
              <w:rPr>
                <w:rFonts w:eastAsia="標楷體"/>
                <w:sz w:val="28"/>
                <w:szCs w:val="28"/>
              </w:rPr>
              <w:t>於</w:t>
            </w:r>
            <w:r w:rsidR="0059140A" w:rsidRPr="00F2455E">
              <w:rPr>
                <w:rFonts w:eastAsia="標楷體"/>
                <w:sz w:val="28"/>
                <w:szCs w:val="28"/>
              </w:rPr>
              <w:t>105</w:t>
            </w:r>
            <w:r w:rsidR="0059140A" w:rsidRPr="00F2455E">
              <w:rPr>
                <w:rFonts w:eastAsia="標楷體"/>
                <w:sz w:val="28"/>
                <w:szCs w:val="28"/>
              </w:rPr>
              <w:t>年</w:t>
            </w:r>
            <w:r w:rsidR="0059140A" w:rsidRPr="00F2455E">
              <w:rPr>
                <w:rFonts w:eastAsia="標楷體"/>
                <w:sz w:val="28"/>
                <w:szCs w:val="28"/>
              </w:rPr>
              <w:t>12</w:t>
            </w:r>
            <w:r w:rsidR="0059140A" w:rsidRPr="00F2455E">
              <w:rPr>
                <w:rFonts w:eastAsia="標楷體"/>
                <w:sz w:val="28"/>
                <w:szCs w:val="28"/>
              </w:rPr>
              <w:t>月</w:t>
            </w:r>
            <w:r w:rsidR="0059140A" w:rsidRPr="00F2455E">
              <w:rPr>
                <w:rFonts w:eastAsia="標楷體"/>
                <w:sz w:val="28"/>
                <w:szCs w:val="28"/>
              </w:rPr>
              <w:t>9</w:t>
            </w:r>
            <w:r w:rsidR="0059140A" w:rsidRPr="00F2455E">
              <w:rPr>
                <w:rFonts w:eastAsia="標楷體"/>
                <w:sz w:val="28"/>
                <w:szCs w:val="28"/>
              </w:rPr>
              <w:t>日</w:t>
            </w:r>
            <w:r w:rsidR="006D474C">
              <w:rPr>
                <w:rFonts w:eastAsia="標楷體" w:hint="eastAsia"/>
                <w:sz w:val="28"/>
                <w:szCs w:val="28"/>
              </w:rPr>
              <w:t>立法院</w:t>
            </w:r>
            <w:r w:rsidR="0059140A" w:rsidRPr="00F2455E">
              <w:rPr>
                <w:rFonts w:eastAsia="標楷體"/>
                <w:sz w:val="28"/>
                <w:szCs w:val="28"/>
              </w:rPr>
              <w:t>三讀通過，對我國有特殊功勳經報行政院核准者及對我國有利益之高級專業人才，經中央目的事業主管機關推薦，由內政部召開審查會審核通過者，歸化免喪失原有國籍。</w:t>
            </w:r>
          </w:p>
          <w:p w:rsidR="00402C37" w:rsidRPr="00F2455E" w:rsidRDefault="00312F03" w:rsidP="000458CD">
            <w:pPr>
              <w:spacing w:beforeLines="50" w:before="180" w:line="360" w:lineRule="exact"/>
              <w:ind w:left="560" w:hangingChars="200" w:hanging="560"/>
              <w:jc w:val="both"/>
              <w:rPr>
                <w:rFonts w:eastAsia="標楷體"/>
                <w:sz w:val="28"/>
                <w:szCs w:val="28"/>
              </w:rPr>
            </w:pPr>
            <w:r>
              <w:rPr>
                <w:rFonts w:eastAsia="標楷體" w:hint="eastAsia"/>
                <w:sz w:val="28"/>
                <w:szCs w:val="28"/>
              </w:rPr>
              <w:t>二</w:t>
            </w:r>
            <w:r w:rsidR="00402C37" w:rsidRPr="00F2455E">
              <w:rPr>
                <w:rFonts w:eastAsia="標楷體"/>
                <w:sz w:val="28"/>
                <w:szCs w:val="28"/>
              </w:rPr>
              <w:t>、友善移民環境</w:t>
            </w:r>
            <w:r>
              <w:rPr>
                <w:rFonts w:eastAsia="標楷體" w:hint="eastAsia"/>
                <w:sz w:val="28"/>
                <w:szCs w:val="28"/>
              </w:rPr>
              <w:t xml:space="preserve">　</w:t>
            </w:r>
            <w:r w:rsidR="00402C37" w:rsidRPr="00F2455E">
              <w:rPr>
                <w:rFonts w:eastAsia="標楷體"/>
                <w:sz w:val="28"/>
                <w:szCs w:val="28"/>
              </w:rPr>
              <w:t>培力新住民及其子女</w:t>
            </w:r>
          </w:p>
          <w:p w:rsidR="00402C37" w:rsidRPr="00F2455E" w:rsidRDefault="003940ED" w:rsidP="00846E4B">
            <w:pPr>
              <w:snapToGrid w:val="0"/>
              <w:spacing w:line="360" w:lineRule="exact"/>
              <w:ind w:leftChars="213" w:left="525" w:hangingChars="5" w:hanging="14"/>
              <w:jc w:val="both"/>
              <w:rPr>
                <w:rFonts w:eastAsia="標楷體"/>
                <w:sz w:val="28"/>
                <w:szCs w:val="28"/>
              </w:rPr>
            </w:pPr>
            <w:r w:rsidRPr="00F2455E">
              <w:rPr>
                <w:rFonts w:eastAsia="標楷體"/>
                <w:sz w:val="28"/>
                <w:szCs w:val="28"/>
              </w:rPr>
              <w:t>為增進人才交流、</w:t>
            </w:r>
            <w:r w:rsidR="00F77833" w:rsidRPr="00F2455E">
              <w:rPr>
                <w:rFonts w:eastAsia="標楷體"/>
                <w:sz w:val="28"/>
                <w:szCs w:val="28"/>
              </w:rPr>
              <w:t>發揮</w:t>
            </w:r>
            <w:r w:rsidRPr="00F2455E">
              <w:rPr>
                <w:rFonts w:eastAsia="標楷體"/>
                <w:sz w:val="28"/>
                <w:szCs w:val="28"/>
              </w:rPr>
              <w:t>新住民力量，移民署</w:t>
            </w:r>
            <w:r w:rsidRPr="00F2455E">
              <w:rPr>
                <w:rFonts w:eastAsia="標楷體"/>
                <w:sz w:val="28"/>
                <w:szCs w:val="28"/>
              </w:rPr>
              <w:t>105</w:t>
            </w:r>
            <w:r w:rsidRPr="00F2455E">
              <w:rPr>
                <w:rFonts w:eastAsia="標楷體"/>
                <w:sz w:val="28"/>
                <w:szCs w:val="28"/>
              </w:rPr>
              <w:t>年辦理新住民及其子女築夢計畫、</w:t>
            </w:r>
            <w:r w:rsidR="00FC5FF2" w:rsidRPr="00F2455E">
              <w:rPr>
                <w:rFonts w:eastAsia="標楷體"/>
                <w:sz w:val="28"/>
                <w:szCs w:val="28"/>
              </w:rPr>
              <w:t>核發</w:t>
            </w:r>
            <w:r w:rsidRPr="00F2455E">
              <w:rPr>
                <w:rFonts w:eastAsia="標楷體"/>
                <w:sz w:val="28"/>
                <w:szCs w:val="28"/>
              </w:rPr>
              <w:t>新住民及其子女培力與獎助學金</w:t>
            </w:r>
            <w:r w:rsidRPr="00F2455E">
              <w:rPr>
                <w:rFonts w:eastAsia="標楷體"/>
                <w:sz w:val="28"/>
                <w:szCs w:val="28"/>
              </w:rPr>
              <w:t>2,916</w:t>
            </w:r>
            <w:r w:rsidRPr="00F2455E">
              <w:rPr>
                <w:rFonts w:eastAsia="標楷體"/>
                <w:sz w:val="28"/>
                <w:szCs w:val="28"/>
              </w:rPr>
              <w:t>人。</w:t>
            </w:r>
          </w:p>
        </w:tc>
      </w:tr>
      <w:tr w:rsidR="00BE6FB2" w:rsidRPr="00F2455E" w:rsidTr="00F5560C">
        <w:trPr>
          <w:jc w:val="center"/>
        </w:trPr>
        <w:tc>
          <w:tcPr>
            <w:tcW w:w="341" w:type="pct"/>
            <w:shd w:val="clear" w:color="auto" w:fill="auto"/>
          </w:tcPr>
          <w:p w:rsidR="00F86753" w:rsidRPr="00F2455E" w:rsidRDefault="00F86753" w:rsidP="00F86753">
            <w:pPr>
              <w:spacing w:line="360" w:lineRule="exact"/>
              <w:ind w:leftChars="-39" w:left="-2" w:rightChars="-21" w:right="-50" w:hangingChars="33" w:hanging="92"/>
              <w:jc w:val="center"/>
              <w:rPr>
                <w:rFonts w:eastAsia="標楷體"/>
                <w:sz w:val="28"/>
                <w:szCs w:val="28"/>
              </w:rPr>
            </w:pPr>
            <w:r w:rsidRPr="00F2455E">
              <w:rPr>
                <w:rFonts w:eastAsia="標楷體"/>
                <w:sz w:val="28"/>
                <w:szCs w:val="28"/>
              </w:rPr>
              <w:t>合計</w:t>
            </w:r>
          </w:p>
        </w:tc>
        <w:tc>
          <w:tcPr>
            <w:tcW w:w="434" w:type="pct"/>
            <w:shd w:val="clear" w:color="auto" w:fill="auto"/>
          </w:tcPr>
          <w:p w:rsidR="00F86753" w:rsidRPr="00F2455E" w:rsidRDefault="00F86753" w:rsidP="00F86753">
            <w:pPr>
              <w:spacing w:line="360" w:lineRule="exact"/>
              <w:jc w:val="center"/>
              <w:rPr>
                <w:rFonts w:eastAsia="標楷體"/>
                <w:sz w:val="28"/>
                <w:szCs w:val="28"/>
              </w:rPr>
            </w:pPr>
            <w:r w:rsidRPr="00F2455E">
              <w:rPr>
                <w:rFonts w:eastAsia="標楷體"/>
                <w:sz w:val="28"/>
                <w:szCs w:val="28"/>
              </w:rPr>
              <w:t>3</w:t>
            </w:r>
            <w:r w:rsidRPr="00F2455E">
              <w:rPr>
                <w:rFonts w:eastAsia="標楷體"/>
                <w:sz w:val="28"/>
                <w:szCs w:val="28"/>
              </w:rPr>
              <w:t>項</w:t>
            </w:r>
          </w:p>
        </w:tc>
        <w:tc>
          <w:tcPr>
            <w:tcW w:w="755" w:type="pct"/>
            <w:shd w:val="clear" w:color="auto" w:fill="auto"/>
          </w:tcPr>
          <w:p w:rsidR="00F86753" w:rsidRPr="00F2455E" w:rsidRDefault="00F86753" w:rsidP="00F86753">
            <w:pPr>
              <w:spacing w:line="360" w:lineRule="exact"/>
              <w:jc w:val="center"/>
              <w:rPr>
                <w:rFonts w:eastAsia="標楷體"/>
                <w:sz w:val="28"/>
                <w:szCs w:val="28"/>
              </w:rPr>
            </w:pPr>
            <w:r w:rsidRPr="00F2455E">
              <w:rPr>
                <w:rFonts w:eastAsia="標楷體"/>
                <w:sz w:val="28"/>
                <w:szCs w:val="28"/>
              </w:rPr>
              <w:t>1</w:t>
            </w:r>
            <w:r w:rsidR="00402C37" w:rsidRPr="00F2455E">
              <w:rPr>
                <w:rFonts w:eastAsia="標楷體"/>
                <w:sz w:val="28"/>
                <w:szCs w:val="28"/>
              </w:rPr>
              <w:t>0</w:t>
            </w:r>
            <w:r w:rsidRPr="00F2455E">
              <w:rPr>
                <w:rFonts w:eastAsia="標楷體"/>
                <w:sz w:val="28"/>
                <w:szCs w:val="28"/>
              </w:rPr>
              <w:t>項</w:t>
            </w:r>
          </w:p>
        </w:tc>
        <w:tc>
          <w:tcPr>
            <w:tcW w:w="3469" w:type="pct"/>
          </w:tcPr>
          <w:p w:rsidR="00F86753" w:rsidRPr="00F2455E" w:rsidRDefault="00F86753" w:rsidP="00F86753">
            <w:pPr>
              <w:spacing w:line="360" w:lineRule="exact"/>
              <w:jc w:val="both"/>
              <w:rPr>
                <w:rFonts w:eastAsia="標楷體"/>
                <w:sz w:val="28"/>
                <w:szCs w:val="28"/>
              </w:rPr>
            </w:pPr>
          </w:p>
        </w:tc>
      </w:tr>
    </w:tbl>
    <w:p w:rsidR="00F86753" w:rsidRPr="00F2455E" w:rsidRDefault="00F86753" w:rsidP="00F86753">
      <w:pPr>
        <w:spacing w:line="20" w:lineRule="exact"/>
        <w:jc w:val="both"/>
        <w:rPr>
          <w:rFonts w:eastAsia="標楷體"/>
          <w:sz w:val="28"/>
          <w:szCs w:val="28"/>
        </w:rPr>
      </w:pPr>
    </w:p>
    <w:p w:rsidR="00C85373" w:rsidRPr="00F2455E" w:rsidRDefault="00B36630" w:rsidP="00F86753">
      <w:pPr>
        <w:rPr>
          <w:rFonts w:eastAsia="標楷體"/>
        </w:rPr>
      </w:pPr>
    </w:p>
    <w:sectPr w:rsidR="00C85373" w:rsidRPr="00F2455E" w:rsidSect="002B6D21">
      <w:footerReference w:type="default" r:id="rId8"/>
      <w:pgSz w:w="11906" w:h="16838"/>
      <w:pgMar w:top="851" w:right="1418" w:bottom="680" w:left="1418" w:header="851" w:footer="45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30" w:rsidRDefault="00B36630" w:rsidP="00CD411D">
      <w:r>
        <w:separator/>
      </w:r>
    </w:p>
  </w:endnote>
  <w:endnote w:type="continuationSeparator" w:id="0">
    <w:p w:rsidR="00B36630" w:rsidRDefault="00B36630" w:rsidP="00CD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480526"/>
      <w:docPartObj>
        <w:docPartGallery w:val="Page Numbers (Bottom of Page)"/>
        <w:docPartUnique/>
      </w:docPartObj>
    </w:sdtPr>
    <w:sdtEndPr/>
    <w:sdtContent>
      <w:p w:rsidR="00680B4F" w:rsidRDefault="00680B4F" w:rsidP="00F2455E">
        <w:pPr>
          <w:pStyle w:val="a8"/>
          <w:jc w:val="center"/>
        </w:pPr>
        <w:r>
          <w:fldChar w:fldCharType="begin"/>
        </w:r>
        <w:r>
          <w:instrText>PAGE   \* MERGEFORMAT</w:instrText>
        </w:r>
        <w:r>
          <w:fldChar w:fldCharType="separate"/>
        </w:r>
        <w:r w:rsidR="00292E45" w:rsidRPr="00292E45">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30" w:rsidRDefault="00B36630" w:rsidP="00CD411D">
      <w:r>
        <w:separator/>
      </w:r>
    </w:p>
  </w:footnote>
  <w:footnote w:type="continuationSeparator" w:id="0">
    <w:p w:rsidR="00B36630" w:rsidRDefault="00B36630" w:rsidP="00CD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B4622"/>
    <w:multiLevelType w:val="hybridMultilevel"/>
    <w:tmpl w:val="135E3C70"/>
    <w:lvl w:ilvl="0" w:tplc="7FCE6F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6CE70F7"/>
    <w:multiLevelType w:val="hybridMultilevel"/>
    <w:tmpl w:val="A3625D1A"/>
    <w:lvl w:ilvl="0" w:tplc="01D47106">
      <w:start w:val="1"/>
      <w:numFmt w:val="taiwaneseCountingThousand"/>
      <w:lvlText w:val="%1、"/>
      <w:lvlJc w:val="left"/>
      <w:pPr>
        <w:ind w:left="622"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DC7C58"/>
    <w:multiLevelType w:val="hybridMultilevel"/>
    <w:tmpl w:val="03A89AF8"/>
    <w:lvl w:ilvl="0" w:tplc="0409000F">
      <w:start w:val="1"/>
      <w:numFmt w:val="decimal"/>
      <w:lvlText w:val="%1."/>
      <w:lvlJc w:val="left"/>
      <w:pPr>
        <w:tabs>
          <w:tab w:val="num" w:pos="621"/>
        </w:tabs>
        <w:ind w:left="621" w:hanging="480"/>
      </w:pPr>
    </w:lvl>
    <w:lvl w:ilvl="1" w:tplc="04090019" w:tentative="1">
      <w:start w:val="1"/>
      <w:numFmt w:val="ideographTraditional"/>
      <w:lvlText w:val="%2、"/>
      <w:lvlJc w:val="left"/>
      <w:pPr>
        <w:tabs>
          <w:tab w:val="num" w:pos="818"/>
        </w:tabs>
        <w:ind w:left="818" w:hanging="480"/>
      </w:pPr>
    </w:lvl>
    <w:lvl w:ilvl="2" w:tplc="0409001B" w:tentative="1">
      <w:start w:val="1"/>
      <w:numFmt w:val="lowerRoman"/>
      <w:lvlText w:val="%3."/>
      <w:lvlJc w:val="right"/>
      <w:pPr>
        <w:tabs>
          <w:tab w:val="num" w:pos="1298"/>
        </w:tabs>
        <w:ind w:left="1298" w:hanging="480"/>
      </w:pPr>
    </w:lvl>
    <w:lvl w:ilvl="3" w:tplc="0409000F" w:tentative="1">
      <w:start w:val="1"/>
      <w:numFmt w:val="decimal"/>
      <w:lvlText w:val="%4."/>
      <w:lvlJc w:val="left"/>
      <w:pPr>
        <w:tabs>
          <w:tab w:val="num" w:pos="1778"/>
        </w:tabs>
        <w:ind w:left="1778" w:hanging="480"/>
      </w:pPr>
    </w:lvl>
    <w:lvl w:ilvl="4" w:tplc="04090019" w:tentative="1">
      <w:start w:val="1"/>
      <w:numFmt w:val="ideographTraditional"/>
      <w:lvlText w:val="%5、"/>
      <w:lvlJc w:val="left"/>
      <w:pPr>
        <w:tabs>
          <w:tab w:val="num" w:pos="2258"/>
        </w:tabs>
        <w:ind w:left="2258" w:hanging="480"/>
      </w:p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3">
    <w:nsid w:val="6D3C584D"/>
    <w:multiLevelType w:val="hybridMultilevel"/>
    <w:tmpl w:val="2BD02310"/>
    <w:lvl w:ilvl="0" w:tplc="9162E0BE">
      <w:start w:val="1"/>
      <w:numFmt w:val="taiwaneseCountingThousand"/>
      <w:lvlText w:val="%1、"/>
      <w:lvlJc w:val="left"/>
      <w:pPr>
        <w:ind w:left="480" w:hanging="480"/>
      </w:pPr>
      <w:rPr>
        <w:rFonts w:hAnsi="標楷體" w:hint="default"/>
      </w:rPr>
    </w:lvl>
    <w:lvl w:ilvl="1" w:tplc="6C9657F0">
      <w:start w:val="1"/>
      <w:numFmt w:val="taiwaneseCountingThousand"/>
      <w:suff w:val="nothing"/>
      <w:lvlText w:val="%2、"/>
      <w:lvlJc w:val="left"/>
      <w:pPr>
        <w:ind w:left="48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66"/>
    <w:rsid w:val="000054F1"/>
    <w:rsid w:val="00013725"/>
    <w:rsid w:val="000202D1"/>
    <w:rsid w:val="0003106F"/>
    <w:rsid w:val="00034676"/>
    <w:rsid w:val="00044430"/>
    <w:rsid w:val="000458CD"/>
    <w:rsid w:val="0007517D"/>
    <w:rsid w:val="000F3CBD"/>
    <w:rsid w:val="001571BE"/>
    <w:rsid w:val="001C4D69"/>
    <w:rsid w:val="001C500D"/>
    <w:rsid w:val="001C590F"/>
    <w:rsid w:val="00232E75"/>
    <w:rsid w:val="00243FC8"/>
    <w:rsid w:val="00267061"/>
    <w:rsid w:val="00267394"/>
    <w:rsid w:val="00292E45"/>
    <w:rsid w:val="002976AE"/>
    <w:rsid w:val="00297CDB"/>
    <w:rsid w:val="002B6D21"/>
    <w:rsid w:val="002D26BD"/>
    <w:rsid w:val="002D697E"/>
    <w:rsid w:val="002E2E71"/>
    <w:rsid w:val="002F1CD9"/>
    <w:rsid w:val="00312F03"/>
    <w:rsid w:val="00314834"/>
    <w:rsid w:val="0032540C"/>
    <w:rsid w:val="00353AEF"/>
    <w:rsid w:val="00356226"/>
    <w:rsid w:val="00372866"/>
    <w:rsid w:val="00373A20"/>
    <w:rsid w:val="00390753"/>
    <w:rsid w:val="003940ED"/>
    <w:rsid w:val="003954A4"/>
    <w:rsid w:val="003A57A6"/>
    <w:rsid w:val="003E0452"/>
    <w:rsid w:val="003F56CB"/>
    <w:rsid w:val="0040183B"/>
    <w:rsid w:val="00402C37"/>
    <w:rsid w:val="004B22FB"/>
    <w:rsid w:val="004B231F"/>
    <w:rsid w:val="004F0B70"/>
    <w:rsid w:val="00503FCD"/>
    <w:rsid w:val="005054B2"/>
    <w:rsid w:val="00510C85"/>
    <w:rsid w:val="0052061F"/>
    <w:rsid w:val="005252C3"/>
    <w:rsid w:val="00533025"/>
    <w:rsid w:val="00541E47"/>
    <w:rsid w:val="00545398"/>
    <w:rsid w:val="0057434A"/>
    <w:rsid w:val="0059140A"/>
    <w:rsid w:val="00591E36"/>
    <w:rsid w:val="005B56C8"/>
    <w:rsid w:val="005E28E5"/>
    <w:rsid w:val="005F2D12"/>
    <w:rsid w:val="00612958"/>
    <w:rsid w:val="00643FFB"/>
    <w:rsid w:val="00654503"/>
    <w:rsid w:val="00654C4C"/>
    <w:rsid w:val="00657675"/>
    <w:rsid w:val="00673722"/>
    <w:rsid w:val="006800B3"/>
    <w:rsid w:val="00680B4F"/>
    <w:rsid w:val="00681ECC"/>
    <w:rsid w:val="00682936"/>
    <w:rsid w:val="006949E4"/>
    <w:rsid w:val="00695637"/>
    <w:rsid w:val="006B0EAD"/>
    <w:rsid w:val="006D474C"/>
    <w:rsid w:val="006E5CB0"/>
    <w:rsid w:val="00705A0F"/>
    <w:rsid w:val="00721426"/>
    <w:rsid w:val="00755DE9"/>
    <w:rsid w:val="00764C4A"/>
    <w:rsid w:val="0077010E"/>
    <w:rsid w:val="007873D7"/>
    <w:rsid w:val="00792A48"/>
    <w:rsid w:val="00797BC0"/>
    <w:rsid w:val="007A090A"/>
    <w:rsid w:val="007B3710"/>
    <w:rsid w:val="007F58E9"/>
    <w:rsid w:val="0080087A"/>
    <w:rsid w:val="008271F3"/>
    <w:rsid w:val="00830E1A"/>
    <w:rsid w:val="0083601D"/>
    <w:rsid w:val="0084072E"/>
    <w:rsid w:val="00846E4B"/>
    <w:rsid w:val="00846FF6"/>
    <w:rsid w:val="008507F7"/>
    <w:rsid w:val="00860DD1"/>
    <w:rsid w:val="00864A3A"/>
    <w:rsid w:val="00890452"/>
    <w:rsid w:val="008A3022"/>
    <w:rsid w:val="008C4D13"/>
    <w:rsid w:val="008E08B8"/>
    <w:rsid w:val="008E463E"/>
    <w:rsid w:val="008E6DA3"/>
    <w:rsid w:val="008F6F6B"/>
    <w:rsid w:val="009118C1"/>
    <w:rsid w:val="0091751E"/>
    <w:rsid w:val="00925DDA"/>
    <w:rsid w:val="009802C5"/>
    <w:rsid w:val="00983CE2"/>
    <w:rsid w:val="00993196"/>
    <w:rsid w:val="009B0558"/>
    <w:rsid w:val="00A04D56"/>
    <w:rsid w:val="00A1031B"/>
    <w:rsid w:val="00A22F77"/>
    <w:rsid w:val="00A33CC9"/>
    <w:rsid w:val="00A40A3A"/>
    <w:rsid w:val="00AB3000"/>
    <w:rsid w:val="00AF1E15"/>
    <w:rsid w:val="00B36630"/>
    <w:rsid w:val="00B62032"/>
    <w:rsid w:val="00B6408B"/>
    <w:rsid w:val="00B75AAE"/>
    <w:rsid w:val="00BC1A46"/>
    <w:rsid w:val="00BD3BF7"/>
    <w:rsid w:val="00BE6FB2"/>
    <w:rsid w:val="00BF0602"/>
    <w:rsid w:val="00BF43E5"/>
    <w:rsid w:val="00C01362"/>
    <w:rsid w:val="00C80C9B"/>
    <w:rsid w:val="00C832FB"/>
    <w:rsid w:val="00CA7F52"/>
    <w:rsid w:val="00CD411D"/>
    <w:rsid w:val="00D04320"/>
    <w:rsid w:val="00D12FCD"/>
    <w:rsid w:val="00D2645C"/>
    <w:rsid w:val="00DA4701"/>
    <w:rsid w:val="00DC4330"/>
    <w:rsid w:val="00DC793F"/>
    <w:rsid w:val="00DD3281"/>
    <w:rsid w:val="00DF66A6"/>
    <w:rsid w:val="00E60BA2"/>
    <w:rsid w:val="00E708C8"/>
    <w:rsid w:val="00E74BCD"/>
    <w:rsid w:val="00E8006A"/>
    <w:rsid w:val="00E85A6E"/>
    <w:rsid w:val="00E95C48"/>
    <w:rsid w:val="00EB3F03"/>
    <w:rsid w:val="00EC255E"/>
    <w:rsid w:val="00EC3757"/>
    <w:rsid w:val="00ED1F4A"/>
    <w:rsid w:val="00ED6961"/>
    <w:rsid w:val="00EF6685"/>
    <w:rsid w:val="00F001E2"/>
    <w:rsid w:val="00F2455E"/>
    <w:rsid w:val="00F5560C"/>
    <w:rsid w:val="00F64728"/>
    <w:rsid w:val="00F75CC2"/>
    <w:rsid w:val="00F77833"/>
    <w:rsid w:val="00F86753"/>
    <w:rsid w:val="00FA2986"/>
    <w:rsid w:val="00FC5746"/>
    <w:rsid w:val="00FC5FF2"/>
    <w:rsid w:val="00FF2055"/>
    <w:rsid w:val="00FF6C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66"/>
    <w:pPr>
      <w:ind w:leftChars="200" w:left="480"/>
    </w:pPr>
    <w:rPr>
      <w:rFonts w:ascii="Calibri" w:hAnsi="Calibri"/>
      <w:szCs w:val="22"/>
    </w:rPr>
  </w:style>
  <w:style w:type="paragraph" w:styleId="a4">
    <w:name w:val="Balloon Text"/>
    <w:basedOn w:val="a"/>
    <w:link w:val="a5"/>
    <w:uiPriority w:val="99"/>
    <w:semiHidden/>
    <w:unhideWhenUsed/>
    <w:rsid w:val="0037286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72866"/>
    <w:rPr>
      <w:rFonts w:asciiTheme="majorHAnsi" w:eastAsiaTheme="majorEastAsia" w:hAnsiTheme="majorHAnsi" w:cstheme="majorBidi"/>
      <w:sz w:val="18"/>
      <w:szCs w:val="18"/>
    </w:rPr>
  </w:style>
  <w:style w:type="paragraph" w:styleId="a6">
    <w:name w:val="header"/>
    <w:basedOn w:val="a"/>
    <w:link w:val="a7"/>
    <w:uiPriority w:val="99"/>
    <w:unhideWhenUsed/>
    <w:rsid w:val="00CD411D"/>
    <w:pPr>
      <w:tabs>
        <w:tab w:val="center" w:pos="4153"/>
        <w:tab w:val="right" w:pos="8306"/>
      </w:tabs>
      <w:snapToGrid w:val="0"/>
    </w:pPr>
    <w:rPr>
      <w:sz w:val="20"/>
      <w:szCs w:val="20"/>
    </w:rPr>
  </w:style>
  <w:style w:type="character" w:customStyle="1" w:styleId="a7">
    <w:name w:val="頁首 字元"/>
    <w:basedOn w:val="a0"/>
    <w:link w:val="a6"/>
    <w:uiPriority w:val="99"/>
    <w:rsid w:val="00CD411D"/>
    <w:rPr>
      <w:rFonts w:ascii="Times New Roman" w:eastAsia="新細明體" w:hAnsi="Times New Roman" w:cs="Times New Roman"/>
      <w:sz w:val="20"/>
      <w:szCs w:val="20"/>
    </w:rPr>
  </w:style>
  <w:style w:type="paragraph" w:styleId="a8">
    <w:name w:val="footer"/>
    <w:basedOn w:val="a"/>
    <w:link w:val="a9"/>
    <w:uiPriority w:val="99"/>
    <w:unhideWhenUsed/>
    <w:rsid w:val="00CD411D"/>
    <w:pPr>
      <w:tabs>
        <w:tab w:val="center" w:pos="4153"/>
        <w:tab w:val="right" w:pos="8306"/>
      </w:tabs>
      <w:snapToGrid w:val="0"/>
    </w:pPr>
    <w:rPr>
      <w:sz w:val="20"/>
      <w:szCs w:val="20"/>
    </w:rPr>
  </w:style>
  <w:style w:type="character" w:customStyle="1" w:styleId="a9">
    <w:name w:val="頁尾 字元"/>
    <w:basedOn w:val="a0"/>
    <w:link w:val="a8"/>
    <w:uiPriority w:val="99"/>
    <w:rsid w:val="00CD411D"/>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86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66"/>
    <w:pPr>
      <w:ind w:leftChars="200" w:left="480"/>
    </w:pPr>
    <w:rPr>
      <w:rFonts w:ascii="Calibri" w:hAnsi="Calibri"/>
      <w:szCs w:val="22"/>
    </w:rPr>
  </w:style>
  <w:style w:type="paragraph" w:styleId="a4">
    <w:name w:val="Balloon Text"/>
    <w:basedOn w:val="a"/>
    <w:link w:val="a5"/>
    <w:uiPriority w:val="99"/>
    <w:semiHidden/>
    <w:unhideWhenUsed/>
    <w:rsid w:val="00372866"/>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72866"/>
    <w:rPr>
      <w:rFonts w:asciiTheme="majorHAnsi" w:eastAsiaTheme="majorEastAsia" w:hAnsiTheme="majorHAnsi" w:cstheme="majorBidi"/>
      <w:sz w:val="18"/>
      <w:szCs w:val="18"/>
    </w:rPr>
  </w:style>
  <w:style w:type="paragraph" w:styleId="a6">
    <w:name w:val="header"/>
    <w:basedOn w:val="a"/>
    <w:link w:val="a7"/>
    <w:uiPriority w:val="99"/>
    <w:unhideWhenUsed/>
    <w:rsid w:val="00CD411D"/>
    <w:pPr>
      <w:tabs>
        <w:tab w:val="center" w:pos="4153"/>
        <w:tab w:val="right" w:pos="8306"/>
      </w:tabs>
      <w:snapToGrid w:val="0"/>
    </w:pPr>
    <w:rPr>
      <w:sz w:val="20"/>
      <w:szCs w:val="20"/>
    </w:rPr>
  </w:style>
  <w:style w:type="character" w:customStyle="1" w:styleId="a7">
    <w:name w:val="頁首 字元"/>
    <w:basedOn w:val="a0"/>
    <w:link w:val="a6"/>
    <w:uiPriority w:val="99"/>
    <w:rsid w:val="00CD411D"/>
    <w:rPr>
      <w:rFonts w:ascii="Times New Roman" w:eastAsia="新細明體" w:hAnsi="Times New Roman" w:cs="Times New Roman"/>
      <w:sz w:val="20"/>
      <w:szCs w:val="20"/>
    </w:rPr>
  </w:style>
  <w:style w:type="paragraph" w:styleId="a8">
    <w:name w:val="footer"/>
    <w:basedOn w:val="a"/>
    <w:link w:val="a9"/>
    <w:uiPriority w:val="99"/>
    <w:unhideWhenUsed/>
    <w:rsid w:val="00CD411D"/>
    <w:pPr>
      <w:tabs>
        <w:tab w:val="center" w:pos="4153"/>
        <w:tab w:val="right" w:pos="8306"/>
      </w:tabs>
      <w:snapToGrid w:val="0"/>
    </w:pPr>
    <w:rPr>
      <w:sz w:val="20"/>
      <w:szCs w:val="20"/>
    </w:rPr>
  </w:style>
  <w:style w:type="character" w:customStyle="1" w:styleId="a9">
    <w:name w:val="頁尾 字元"/>
    <w:basedOn w:val="a0"/>
    <w:link w:val="a8"/>
    <w:uiPriority w:val="99"/>
    <w:rsid w:val="00CD411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Administrator</cp:lastModifiedBy>
  <cp:revision>2</cp:revision>
  <cp:lastPrinted>2016-12-21T02:42:00Z</cp:lastPrinted>
  <dcterms:created xsi:type="dcterms:W3CDTF">2016-12-26T01:44:00Z</dcterms:created>
  <dcterms:modified xsi:type="dcterms:W3CDTF">2016-12-26T01:44:00Z</dcterms:modified>
</cp:coreProperties>
</file>