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E9C" w:rsidRPr="00EC4C82" w:rsidRDefault="00E54E9C" w:rsidP="00E54E9C">
      <w:pPr>
        <w:pStyle w:val="1"/>
        <w:rPr>
          <w:rFonts w:ascii="Adobe 繁黑體 Std B" w:eastAsia="Adobe 繁黑體 Std B" w:hAnsi="Adobe 繁黑體 Std B"/>
          <w:sz w:val="40"/>
          <w:szCs w:val="40"/>
        </w:rPr>
      </w:pPr>
      <w:r w:rsidRPr="00EC4C82">
        <w:rPr>
          <w:rFonts w:ascii="Adobe 繁黑體 Std B" w:eastAsia="Adobe 繁黑體 Std B" w:hAnsi="Adobe 繁黑體 Std B" w:hint="eastAsia"/>
          <w:sz w:val="40"/>
          <w:szCs w:val="40"/>
        </w:rPr>
        <w:t>忠烈祠祀辦法</w:t>
      </w:r>
    </w:p>
    <w:p w:rsidR="00E54E9C" w:rsidRDefault="00E54E9C" w:rsidP="00E54E9C">
      <w:pPr>
        <w:widowControl/>
        <w:spacing w:line="280" w:lineRule="exact"/>
        <w:ind w:leftChars="886" w:left="2126"/>
        <w:rPr>
          <w:rFonts w:ascii="標楷體" w:eastAsia="標楷體" w:hAnsi="標楷體"/>
          <w:sz w:val="18"/>
        </w:rPr>
      </w:pPr>
    </w:p>
    <w:p w:rsidR="00E54E9C" w:rsidRPr="00F46F92" w:rsidRDefault="00E54E9C" w:rsidP="00E54E9C">
      <w:pPr>
        <w:widowControl/>
        <w:spacing w:line="280" w:lineRule="exact"/>
        <w:ind w:leftChars="886" w:left="2126"/>
        <w:rPr>
          <w:rFonts w:ascii="標楷體" w:eastAsia="標楷體" w:hAnsi="標楷體"/>
          <w:sz w:val="18"/>
        </w:rPr>
      </w:pPr>
      <w:r w:rsidRPr="00F46F92">
        <w:rPr>
          <w:rFonts w:ascii="標楷體" w:eastAsia="標楷體" w:hAnsi="標楷體" w:hint="eastAsia"/>
          <w:sz w:val="18"/>
        </w:rPr>
        <w:t>中華民國58年7月25</w:t>
      </w:r>
      <w:r>
        <w:rPr>
          <w:rFonts w:ascii="標楷體" w:eastAsia="標楷體" w:hAnsi="標楷體" w:hint="eastAsia"/>
          <w:sz w:val="18"/>
        </w:rPr>
        <w:t>日行政院台58</w:t>
      </w:r>
      <w:r w:rsidRPr="00F46F92">
        <w:rPr>
          <w:rFonts w:ascii="標楷體" w:eastAsia="標楷體" w:hAnsi="標楷體" w:hint="eastAsia"/>
          <w:sz w:val="18"/>
        </w:rPr>
        <w:t>內字第</w:t>
      </w:r>
      <w:r>
        <w:rPr>
          <w:rFonts w:ascii="標楷體" w:eastAsia="標楷體" w:hAnsi="標楷體" w:hint="eastAsia"/>
          <w:sz w:val="18"/>
        </w:rPr>
        <w:t>6066</w:t>
      </w:r>
      <w:r w:rsidRPr="00F46F92">
        <w:rPr>
          <w:rFonts w:ascii="標楷體" w:eastAsia="標楷體" w:hAnsi="標楷體" w:hint="eastAsia"/>
          <w:sz w:val="18"/>
        </w:rPr>
        <w:t>號令訂定發布全文</w:t>
      </w:r>
      <w:r>
        <w:rPr>
          <w:rFonts w:ascii="標楷體" w:eastAsia="標楷體" w:hAnsi="標楷體" w:hint="eastAsia"/>
          <w:sz w:val="18"/>
        </w:rPr>
        <w:t>25</w:t>
      </w:r>
      <w:r w:rsidRPr="00F46F92">
        <w:rPr>
          <w:rFonts w:ascii="標楷體" w:eastAsia="標楷體" w:hAnsi="標楷體" w:hint="eastAsia"/>
          <w:sz w:val="18"/>
        </w:rPr>
        <w:t>條</w:t>
      </w:r>
    </w:p>
    <w:p w:rsidR="00E54E9C" w:rsidRPr="00F46F92" w:rsidRDefault="00E54E9C" w:rsidP="00E54E9C">
      <w:pPr>
        <w:widowControl/>
        <w:spacing w:line="280" w:lineRule="exact"/>
        <w:ind w:leftChars="886" w:left="2126"/>
        <w:rPr>
          <w:rFonts w:ascii="標楷體" w:eastAsia="標楷體" w:hAnsi="標楷體"/>
          <w:sz w:val="18"/>
        </w:rPr>
      </w:pPr>
      <w:r w:rsidRPr="00F46F92">
        <w:rPr>
          <w:rFonts w:ascii="標楷體" w:eastAsia="標楷體" w:hAnsi="標楷體" w:hint="eastAsia"/>
          <w:sz w:val="18"/>
        </w:rPr>
        <w:t>中華民國87年4月8</w:t>
      </w:r>
      <w:r>
        <w:rPr>
          <w:rFonts w:ascii="標楷體" w:eastAsia="標楷體" w:hAnsi="標楷體" w:hint="eastAsia"/>
          <w:sz w:val="18"/>
        </w:rPr>
        <w:t>日行政院台87</w:t>
      </w:r>
      <w:r w:rsidRPr="00F46F92">
        <w:rPr>
          <w:rFonts w:ascii="標楷體" w:eastAsia="標楷體" w:hAnsi="標楷體" w:hint="eastAsia"/>
          <w:sz w:val="18"/>
        </w:rPr>
        <w:t>內字第1466</w:t>
      </w:r>
      <w:r>
        <w:rPr>
          <w:rFonts w:ascii="標楷體" w:eastAsia="標楷體" w:hAnsi="標楷體" w:hint="eastAsia"/>
          <w:sz w:val="18"/>
        </w:rPr>
        <w:t>1</w:t>
      </w:r>
      <w:r w:rsidRPr="00F46F92">
        <w:rPr>
          <w:rFonts w:ascii="標楷體" w:eastAsia="標楷體" w:hAnsi="標楷體" w:hint="eastAsia"/>
          <w:sz w:val="18"/>
        </w:rPr>
        <w:t>號令修正發布第1、2-1、4、16、17、21、22、24-1、</w:t>
      </w:r>
      <w:r>
        <w:rPr>
          <w:rFonts w:ascii="標楷體" w:eastAsia="標楷體" w:hAnsi="標楷體" w:hint="eastAsia"/>
          <w:sz w:val="18"/>
        </w:rPr>
        <w:t>25</w:t>
      </w:r>
      <w:r w:rsidRPr="00F46F92">
        <w:rPr>
          <w:rFonts w:ascii="標楷體" w:eastAsia="標楷體" w:hAnsi="標楷體" w:hint="eastAsia"/>
          <w:sz w:val="18"/>
        </w:rPr>
        <w:t>條條文；並刪除第5條條文</w:t>
      </w:r>
    </w:p>
    <w:p w:rsidR="00E54E9C" w:rsidRDefault="00E54E9C" w:rsidP="00E54E9C">
      <w:pPr>
        <w:widowControl/>
        <w:spacing w:line="280" w:lineRule="exact"/>
        <w:ind w:leftChars="886" w:left="2126"/>
        <w:rPr>
          <w:rFonts w:ascii="標楷體" w:eastAsia="標楷體" w:hAnsi="標楷體"/>
          <w:sz w:val="18"/>
        </w:rPr>
      </w:pPr>
      <w:r w:rsidRPr="00F46F92">
        <w:rPr>
          <w:rFonts w:ascii="標楷體" w:eastAsia="標楷體" w:hAnsi="標楷體" w:hint="eastAsia"/>
          <w:sz w:val="18"/>
        </w:rPr>
        <w:t>中華民國88年12月29日行政院台</w:t>
      </w:r>
      <w:r>
        <w:rPr>
          <w:rFonts w:ascii="標楷體" w:eastAsia="標楷體" w:hAnsi="標楷體" w:hint="eastAsia"/>
          <w:sz w:val="18"/>
        </w:rPr>
        <w:t>88</w:t>
      </w:r>
      <w:r w:rsidRPr="00F46F92">
        <w:rPr>
          <w:rFonts w:ascii="標楷體" w:eastAsia="標楷體" w:hAnsi="標楷體" w:hint="eastAsia"/>
          <w:sz w:val="18"/>
        </w:rPr>
        <w:t>內字第46841號令修正發布第4、6、8、9、10、</w:t>
      </w:r>
      <w:r>
        <w:rPr>
          <w:rFonts w:ascii="標楷體" w:eastAsia="標楷體" w:hAnsi="標楷體" w:hint="eastAsia"/>
          <w:sz w:val="18"/>
        </w:rPr>
        <w:t>24</w:t>
      </w:r>
      <w:r w:rsidRPr="00F46F92">
        <w:rPr>
          <w:rFonts w:ascii="標楷體" w:eastAsia="標楷體" w:hAnsi="標楷體" w:hint="eastAsia"/>
          <w:sz w:val="18"/>
        </w:rPr>
        <w:t>條條文</w:t>
      </w:r>
    </w:p>
    <w:p w:rsidR="00E54E9C" w:rsidRPr="00E9131D" w:rsidRDefault="00E54E9C" w:rsidP="00E54E9C">
      <w:pPr>
        <w:widowControl/>
        <w:spacing w:line="280" w:lineRule="exact"/>
        <w:ind w:leftChars="886" w:left="2126"/>
        <w:rPr>
          <w:rFonts w:ascii="標楷體" w:eastAsia="標楷體" w:hAnsi="標楷體"/>
          <w:sz w:val="18"/>
        </w:rPr>
      </w:pPr>
    </w:p>
    <w:p w:rsidR="00E54E9C" w:rsidRPr="00EC4C82" w:rsidRDefault="00E54E9C" w:rsidP="00E54E9C">
      <w:pPr>
        <w:spacing w:line="720" w:lineRule="auto"/>
        <w:jc w:val="center"/>
        <w:rPr>
          <w:rFonts w:ascii="Adobe 繁黑體 Std B" w:eastAsia="Adobe 繁黑體 Std B" w:hAnsi="Adobe 繁黑體 Std B"/>
          <w:b/>
          <w:sz w:val="28"/>
          <w:szCs w:val="24"/>
        </w:rPr>
      </w:pPr>
      <w:r w:rsidRPr="00EC4C82">
        <w:rPr>
          <w:rFonts w:ascii="Adobe 繁黑體 Std B" w:eastAsia="Adobe 繁黑體 Std B" w:hAnsi="Adobe 繁黑體 Std B" w:hint="eastAsia"/>
          <w:b/>
          <w:sz w:val="28"/>
          <w:szCs w:val="24"/>
        </w:rPr>
        <w:t xml:space="preserve">第一章　　總　則  </w:t>
      </w:r>
    </w:p>
    <w:p w:rsidR="00E54E9C" w:rsidRDefault="00E54E9C" w:rsidP="00E54E9C">
      <w:pPr>
        <w:widowControl/>
        <w:ind w:left="1200" w:hangingChars="500" w:hanging="1200"/>
      </w:pPr>
      <w:r w:rsidRPr="00F46F92">
        <w:rPr>
          <w:rFonts w:hint="eastAsia"/>
        </w:rPr>
        <w:t>第</w:t>
      </w:r>
      <w:r w:rsidRPr="00F46F92">
        <w:rPr>
          <w:rFonts w:hint="eastAsia"/>
        </w:rPr>
        <w:t xml:space="preserve">  </w:t>
      </w:r>
      <w:r w:rsidRPr="00F46F92">
        <w:rPr>
          <w:rFonts w:hint="eastAsia"/>
        </w:rPr>
        <w:t>一</w:t>
      </w:r>
      <w:r w:rsidRPr="00F46F92">
        <w:rPr>
          <w:rFonts w:hint="eastAsia"/>
        </w:rPr>
        <w:t xml:space="preserve">  </w:t>
      </w:r>
      <w:r w:rsidRPr="00F46F92">
        <w:rPr>
          <w:rFonts w:hint="eastAsia"/>
        </w:rPr>
        <w:t>條　　忠烈祠、紀念坊、碑之設立、保管及入祀程序儀式，除其他法令另有規定外，依本辦法行之。</w:t>
      </w:r>
    </w:p>
    <w:p w:rsidR="00E54E9C" w:rsidRPr="00EC4C82" w:rsidRDefault="00E54E9C" w:rsidP="00E54E9C">
      <w:pPr>
        <w:spacing w:line="720" w:lineRule="auto"/>
        <w:jc w:val="center"/>
        <w:rPr>
          <w:rFonts w:ascii="Adobe 繁黑體 Std B" w:eastAsia="Adobe 繁黑體 Std B" w:hAnsi="Adobe 繁黑體 Std B"/>
          <w:b/>
          <w:sz w:val="28"/>
          <w:szCs w:val="24"/>
        </w:rPr>
      </w:pPr>
      <w:r w:rsidRPr="00EC4C82">
        <w:rPr>
          <w:rFonts w:ascii="Adobe 繁黑體 Std B" w:eastAsia="Adobe 繁黑體 Std B" w:hAnsi="Adobe 繁黑體 Std B" w:hint="eastAsia"/>
          <w:b/>
          <w:sz w:val="28"/>
          <w:szCs w:val="24"/>
        </w:rPr>
        <w:t xml:space="preserve">第二章　　入祀事蹟 </w:t>
      </w:r>
    </w:p>
    <w:p w:rsidR="00E54E9C" w:rsidRDefault="00E54E9C" w:rsidP="00E54E9C">
      <w:pPr>
        <w:widowControl/>
        <w:ind w:left="1200" w:hangingChars="500" w:hanging="1200"/>
        <w:jc w:val="both"/>
      </w:pPr>
      <w:r>
        <w:rPr>
          <w:rFonts w:hint="eastAsia"/>
        </w:rPr>
        <w:t>第</w:t>
      </w:r>
      <w:r>
        <w:rPr>
          <w:rFonts w:hint="eastAsia"/>
        </w:rPr>
        <w:t xml:space="preserve">  </w:t>
      </w:r>
      <w:r>
        <w:rPr>
          <w:rFonts w:hint="eastAsia"/>
        </w:rPr>
        <w:t>二</w:t>
      </w:r>
      <w:r>
        <w:rPr>
          <w:rFonts w:hint="eastAsia"/>
        </w:rPr>
        <w:t xml:space="preserve">  </w:t>
      </w:r>
      <w:r>
        <w:rPr>
          <w:rFonts w:hint="eastAsia"/>
        </w:rPr>
        <w:t>條　　殉職官兵有左列事蹟之一者，得入祀忠烈祠，並得建立紀念碑或紀念坊。</w:t>
      </w:r>
    </w:p>
    <w:p w:rsidR="00E54E9C" w:rsidRDefault="00E54E9C" w:rsidP="00E54E9C">
      <w:pPr>
        <w:widowControl/>
        <w:ind w:leftChars="700" w:left="2160" w:hangingChars="200" w:hanging="480"/>
        <w:jc w:val="both"/>
      </w:pPr>
      <w:r>
        <w:rPr>
          <w:rFonts w:hint="eastAsia"/>
        </w:rPr>
        <w:t>一、身先士卒衝鋒陷陣者。</w:t>
      </w:r>
    </w:p>
    <w:p w:rsidR="00E54E9C" w:rsidRDefault="00E54E9C" w:rsidP="00E54E9C">
      <w:pPr>
        <w:widowControl/>
        <w:ind w:leftChars="700" w:left="2160" w:hangingChars="200" w:hanging="480"/>
        <w:jc w:val="both"/>
      </w:pPr>
      <w:r>
        <w:rPr>
          <w:rFonts w:hint="eastAsia"/>
        </w:rPr>
        <w:t>二、殺敵致果建立殊勳者。</w:t>
      </w:r>
    </w:p>
    <w:p w:rsidR="00E54E9C" w:rsidRDefault="00E54E9C" w:rsidP="00E54E9C">
      <w:pPr>
        <w:widowControl/>
        <w:ind w:leftChars="700" w:left="2160" w:hangingChars="200" w:hanging="480"/>
        <w:jc w:val="both"/>
      </w:pPr>
      <w:r>
        <w:rPr>
          <w:rFonts w:hint="eastAsia"/>
        </w:rPr>
        <w:t>三、守土盡力忠勇特著者。</w:t>
      </w:r>
    </w:p>
    <w:p w:rsidR="00E54E9C" w:rsidRDefault="00E54E9C" w:rsidP="00E54E9C">
      <w:pPr>
        <w:widowControl/>
        <w:ind w:leftChars="700" w:left="2160" w:hangingChars="200" w:hanging="480"/>
        <w:jc w:val="both"/>
      </w:pPr>
      <w:r>
        <w:rPr>
          <w:rFonts w:hint="eastAsia"/>
        </w:rPr>
        <w:t>四、臨難不屈或臨陣負傷不治者。</w:t>
      </w:r>
    </w:p>
    <w:p w:rsidR="00E54E9C" w:rsidRDefault="00E54E9C" w:rsidP="00E54E9C">
      <w:pPr>
        <w:widowControl/>
        <w:ind w:leftChars="700" w:left="2160" w:hangingChars="200" w:hanging="480"/>
        <w:jc w:val="both"/>
      </w:pPr>
      <w:r>
        <w:rPr>
          <w:rFonts w:hint="eastAsia"/>
        </w:rPr>
        <w:t>五、其他忠烈行為足資矜式者。</w:t>
      </w:r>
    </w:p>
    <w:p w:rsidR="00E54E9C" w:rsidRDefault="00E54E9C" w:rsidP="00E54E9C">
      <w:pPr>
        <w:widowControl/>
        <w:ind w:left="1200" w:hangingChars="500" w:hanging="1200"/>
        <w:jc w:val="both"/>
      </w:pPr>
      <w:r>
        <w:rPr>
          <w:rFonts w:hint="eastAsia"/>
        </w:rPr>
        <w:t>第二條之一　　殉職警察、義勇警察、民防人員、消防人員、義勇消防人員或其他依法令從事於公務之人員，有冒險犯難執行職務或其他忠烈事蹟，足資矜式者，得入祀忠烈祠，並得建立紀念碑或紀念坊。</w:t>
      </w:r>
    </w:p>
    <w:p w:rsidR="00E54E9C" w:rsidRDefault="00E54E9C" w:rsidP="00E54E9C">
      <w:pPr>
        <w:widowControl/>
        <w:ind w:left="1200" w:hangingChars="500" w:hanging="1200"/>
        <w:jc w:val="both"/>
      </w:pPr>
      <w:r>
        <w:rPr>
          <w:rFonts w:hint="eastAsia"/>
        </w:rPr>
        <w:t>第</w:t>
      </w:r>
      <w:r>
        <w:rPr>
          <w:rFonts w:hint="eastAsia"/>
        </w:rPr>
        <w:t xml:space="preserve">  </w:t>
      </w:r>
      <w:r>
        <w:rPr>
          <w:rFonts w:hint="eastAsia"/>
        </w:rPr>
        <w:t>三</w:t>
      </w:r>
      <w:r>
        <w:rPr>
          <w:rFonts w:hint="eastAsia"/>
        </w:rPr>
        <w:t xml:space="preserve">  </w:t>
      </w:r>
      <w:r>
        <w:rPr>
          <w:rFonts w:hint="eastAsia"/>
        </w:rPr>
        <w:t>條　　殉難人民有左列事蹟之一者，得入祀忠烈祠，並得建立紀念碑：</w:t>
      </w:r>
    </w:p>
    <w:p w:rsidR="00E54E9C" w:rsidRDefault="00E54E9C" w:rsidP="00E54E9C">
      <w:pPr>
        <w:widowControl/>
        <w:ind w:leftChars="700" w:left="2160" w:hangingChars="200" w:hanging="480"/>
        <w:jc w:val="both"/>
      </w:pPr>
      <w:r>
        <w:rPr>
          <w:rFonts w:hint="eastAsia"/>
        </w:rPr>
        <w:t>一、偵獲敵方重要情報者。</w:t>
      </w:r>
    </w:p>
    <w:p w:rsidR="00E54E9C" w:rsidRDefault="00E54E9C" w:rsidP="00E54E9C">
      <w:pPr>
        <w:widowControl/>
        <w:tabs>
          <w:tab w:val="left" w:pos="2170"/>
          <w:tab w:val="left" w:pos="4253"/>
        </w:tabs>
        <w:ind w:leftChars="700" w:left="2160" w:hangingChars="200" w:hanging="480"/>
        <w:jc w:val="both"/>
      </w:pPr>
      <w:r>
        <w:rPr>
          <w:rFonts w:hint="eastAsia"/>
        </w:rPr>
        <w:t>二、</w:t>
      </w:r>
      <w:r>
        <w:tab/>
      </w:r>
      <w:r>
        <w:rPr>
          <w:rFonts w:hint="eastAsia"/>
        </w:rPr>
        <w:t>組織民眾協助軍隊工作或執行軍隊命令者。</w:t>
      </w:r>
    </w:p>
    <w:p w:rsidR="00E54E9C" w:rsidRDefault="00E54E9C" w:rsidP="00E54E9C">
      <w:pPr>
        <w:widowControl/>
        <w:ind w:leftChars="700" w:left="2160" w:hangingChars="200" w:hanging="480"/>
        <w:jc w:val="both"/>
      </w:pPr>
      <w:r>
        <w:rPr>
          <w:rFonts w:hint="eastAsia"/>
        </w:rPr>
        <w:t>三、刺殺敵方酋目者。</w:t>
      </w:r>
    </w:p>
    <w:p w:rsidR="00E54E9C" w:rsidRDefault="00E54E9C" w:rsidP="00E54E9C">
      <w:pPr>
        <w:widowControl/>
        <w:ind w:leftChars="700" w:left="2160" w:hangingChars="200" w:hanging="480"/>
        <w:jc w:val="both"/>
      </w:pPr>
      <w:r>
        <w:rPr>
          <w:rFonts w:hint="eastAsia"/>
        </w:rPr>
        <w:t>四、破壞敵方重要交通路線者。</w:t>
      </w:r>
    </w:p>
    <w:p w:rsidR="00E54E9C" w:rsidRDefault="00E54E9C" w:rsidP="00E54E9C">
      <w:pPr>
        <w:widowControl/>
        <w:ind w:leftChars="700" w:left="2160" w:hangingChars="200" w:hanging="480"/>
        <w:jc w:val="both"/>
      </w:pPr>
      <w:r>
        <w:rPr>
          <w:rFonts w:hint="eastAsia"/>
        </w:rPr>
        <w:t>五、焚毀或破壞敵方工廠倉庫及其他重大軍用物資者。</w:t>
      </w:r>
    </w:p>
    <w:p w:rsidR="00E54E9C" w:rsidRDefault="00E54E9C" w:rsidP="00E54E9C">
      <w:pPr>
        <w:widowControl/>
        <w:ind w:leftChars="700" w:left="2160" w:hangingChars="200" w:hanging="480"/>
        <w:jc w:val="both"/>
      </w:pPr>
      <w:r>
        <w:rPr>
          <w:rFonts w:hint="eastAsia"/>
        </w:rPr>
        <w:t>六、破壞敵方之間諜組織者。</w:t>
      </w:r>
    </w:p>
    <w:p w:rsidR="00E54E9C" w:rsidRDefault="00E54E9C" w:rsidP="00E54E9C">
      <w:pPr>
        <w:widowControl/>
        <w:ind w:leftChars="700" w:left="2160" w:hangingChars="200" w:hanging="480"/>
        <w:jc w:val="both"/>
      </w:pPr>
      <w:r>
        <w:rPr>
          <w:rFonts w:hint="eastAsia"/>
        </w:rPr>
        <w:t>七、被擄不屈者。</w:t>
      </w:r>
    </w:p>
    <w:p w:rsidR="00E54E9C" w:rsidRDefault="00E54E9C" w:rsidP="00E54E9C">
      <w:pPr>
        <w:widowControl/>
        <w:ind w:leftChars="700" w:left="2160" w:hangingChars="200" w:hanging="480"/>
        <w:jc w:val="both"/>
      </w:pPr>
      <w:r>
        <w:rPr>
          <w:rFonts w:hint="eastAsia"/>
        </w:rPr>
        <w:t>八、救護作戰官民者。</w:t>
      </w:r>
    </w:p>
    <w:p w:rsidR="00E54E9C" w:rsidRDefault="00E54E9C" w:rsidP="00E54E9C">
      <w:pPr>
        <w:widowControl/>
        <w:ind w:leftChars="700" w:left="2160" w:hangingChars="200" w:hanging="480"/>
        <w:jc w:val="both"/>
      </w:pPr>
      <w:r>
        <w:rPr>
          <w:rFonts w:hint="eastAsia"/>
        </w:rPr>
        <w:t>九、其他忠貞事蹟，足資矜式者。</w:t>
      </w:r>
    </w:p>
    <w:p w:rsidR="00E54E9C" w:rsidRPr="00EC4C82" w:rsidRDefault="00E54E9C" w:rsidP="00E54E9C">
      <w:pPr>
        <w:spacing w:line="720" w:lineRule="auto"/>
        <w:jc w:val="center"/>
        <w:rPr>
          <w:rFonts w:ascii="Adobe 繁黑體 Std B" w:eastAsia="Adobe 繁黑體 Std B" w:hAnsi="Adobe 繁黑體 Std B"/>
          <w:b/>
          <w:sz w:val="28"/>
          <w:szCs w:val="24"/>
        </w:rPr>
      </w:pPr>
      <w:r w:rsidRPr="00CC0230">
        <w:rPr>
          <w:rFonts w:ascii="Adobe 繁黑體 Std B" w:eastAsia="Adobe 繁黑體 Std B" w:hAnsi="Adobe 繁黑體 Std B" w:hint="eastAsia"/>
          <w:b/>
          <w:sz w:val="28"/>
          <w:szCs w:val="24"/>
          <w:vertAlign w:val="superscript"/>
        </w:rPr>
        <w:lastRenderedPageBreak/>
        <w:t xml:space="preserve"> </w:t>
      </w:r>
      <w:r w:rsidRPr="00EC4C82">
        <w:rPr>
          <w:rFonts w:ascii="Adobe 繁黑體 Std B" w:eastAsia="Adobe 繁黑體 Std B" w:hAnsi="Adobe 繁黑體 Std B" w:hint="eastAsia"/>
          <w:b/>
          <w:sz w:val="28"/>
          <w:szCs w:val="24"/>
        </w:rPr>
        <w:t xml:space="preserve">  第三章　　入祀程序 </w:t>
      </w:r>
    </w:p>
    <w:p w:rsidR="00E54E9C" w:rsidRDefault="00E54E9C" w:rsidP="00E54E9C">
      <w:pPr>
        <w:widowControl/>
        <w:ind w:left="1200" w:hangingChars="500" w:hanging="1200"/>
      </w:pPr>
      <w:r>
        <w:rPr>
          <w:rFonts w:hint="eastAsia"/>
        </w:rPr>
        <w:t>第</w:t>
      </w:r>
      <w:r>
        <w:rPr>
          <w:rFonts w:hint="eastAsia"/>
        </w:rPr>
        <w:t xml:space="preserve">  </w:t>
      </w:r>
      <w:r>
        <w:rPr>
          <w:rFonts w:hint="eastAsia"/>
        </w:rPr>
        <w:t>四</w:t>
      </w:r>
      <w:r>
        <w:rPr>
          <w:rFonts w:hint="eastAsia"/>
        </w:rPr>
        <w:t xml:space="preserve">  </w:t>
      </w:r>
      <w:r>
        <w:rPr>
          <w:rFonts w:hint="eastAsia"/>
        </w:rPr>
        <w:t>條　　合於第二條、第二條之一或第三條各款事蹟之一者，依左列規定分別層報核准入祀或建立紀念坊、碑：</w:t>
      </w:r>
    </w:p>
    <w:p w:rsidR="00E54E9C" w:rsidRDefault="00E54E9C" w:rsidP="00E54E9C">
      <w:pPr>
        <w:widowControl/>
        <w:ind w:leftChars="700" w:left="2160" w:hangingChars="200" w:hanging="480"/>
      </w:pPr>
      <w:r>
        <w:rPr>
          <w:rFonts w:hint="eastAsia"/>
        </w:rPr>
        <w:t>一、忠烈殉職官兵：由其原屬部隊填具事蹟表並造具清冊，報由國防部轉內政部核准。</w:t>
      </w:r>
    </w:p>
    <w:p w:rsidR="00E54E9C" w:rsidRDefault="00E54E9C" w:rsidP="00E54E9C">
      <w:pPr>
        <w:widowControl/>
        <w:ind w:leftChars="700" w:left="2160" w:hangingChars="200" w:hanging="480"/>
      </w:pPr>
      <w:r>
        <w:rPr>
          <w:rFonts w:hint="eastAsia"/>
        </w:rPr>
        <w:t>二、忠烈殉職警察、義勇警察、民防人員、消防人員或義勇消防人員：由原屬警察、消防機關填具事蹟表並造具清冊，報由內政部警政署、消防署轉內政部核准。</w:t>
      </w:r>
      <w:r>
        <w:rPr>
          <w:rFonts w:hint="eastAsia"/>
        </w:rPr>
        <w:t xml:space="preserve"> </w:t>
      </w:r>
    </w:p>
    <w:p w:rsidR="00E54E9C" w:rsidRDefault="00E54E9C" w:rsidP="00E54E9C">
      <w:pPr>
        <w:widowControl/>
        <w:ind w:leftChars="700" w:left="2160" w:hangingChars="200" w:hanging="480"/>
      </w:pPr>
      <w:r>
        <w:rPr>
          <w:rFonts w:hint="eastAsia"/>
        </w:rPr>
        <w:t>三、其他忠烈殉職依法令從事於公務之人員：由原屬機關或委託機關填具事蹟表並造具清冊，報由各該中央業務主管機關或直轄市、縣</w:t>
      </w:r>
      <w:r>
        <w:rPr>
          <w:rFonts w:hint="eastAsia"/>
        </w:rPr>
        <w:t>(</w:t>
      </w:r>
      <w:r>
        <w:rPr>
          <w:rFonts w:hint="eastAsia"/>
        </w:rPr>
        <w:t>市</w:t>
      </w:r>
      <w:r>
        <w:rPr>
          <w:rFonts w:hint="eastAsia"/>
        </w:rPr>
        <w:t>)</w:t>
      </w:r>
      <w:r>
        <w:rPr>
          <w:rFonts w:hint="eastAsia"/>
        </w:rPr>
        <w:t>政府轉內政部核准。</w:t>
      </w:r>
      <w:r>
        <w:rPr>
          <w:rFonts w:hint="eastAsia"/>
        </w:rPr>
        <w:t xml:space="preserve"> </w:t>
      </w:r>
    </w:p>
    <w:p w:rsidR="00E54E9C" w:rsidRDefault="00E54E9C" w:rsidP="00E54E9C">
      <w:pPr>
        <w:widowControl/>
        <w:ind w:leftChars="700" w:left="2160" w:hangingChars="200" w:hanging="480"/>
      </w:pPr>
      <w:r>
        <w:rPr>
          <w:rFonts w:hint="eastAsia"/>
        </w:rPr>
        <w:t>四、忠烈殉難人民：由其事蹟表著地、殉難地或原籍地之公正人士或鄉鄰親屬填具事蹟表，報當地地方政府調查屬實後，在縣</w:t>
      </w:r>
      <w:r>
        <w:rPr>
          <w:rFonts w:hint="eastAsia"/>
        </w:rPr>
        <w:t>(</w:t>
      </w:r>
      <w:r>
        <w:rPr>
          <w:rFonts w:hint="eastAsia"/>
        </w:rPr>
        <w:t>市</w:t>
      </w:r>
      <w:r>
        <w:rPr>
          <w:rFonts w:hint="eastAsia"/>
        </w:rPr>
        <w:t>)</w:t>
      </w:r>
      <w:r>
        <w:rPr>
          <w:rFonts w:hint="eastAsia"/>
        </w:rPr>
        <w:t>由縣</w:t>
      </w:r>
      <w:r>
        <w:rPr>
          <w:rFonts w:hint="eastAsia"/>
        </w:rPr>
        <w:t>(</w:t>
      </w:r>
      <w:r>
        <w:rPr>
          <w:rFonts w:hint="eastAsia"/>
        </w:rPr>
        <w:t>市</w:t>
      </w:r>
      <w:r>
        <w:rPr>
          <w:rFonts w:hint="eastAsia"/>
        </w:rPr>
        <w:t>)</w:t>
      </w:r>
      <w:r>
        <w:rPr>
          <w:rFonts w:hint="eastAsia"/>
        </w:rPr>
        <w:t>政府報內政部，在直轄市由直轄市政府報內政部核准。</w:t>
      </w:r>
      <w:r>
        <w:rPr>
          <w:rFonts w:hint="eastAsia"/>
        </w:rPr>
        <w:t xml:space="preserve"> </w:t>
      </w:r>
    </w:p>
    <w:p w:rsidR="00E54E9C" w:rsidRDefault="00E54E9C" w:rsidP="00E54E9C">
      <w:pPr>
        <w:widowControl/>
        <w:ind w:firstLineChars="700" w:firstLine="1680"/>
      </w:pPr>
      <w:r>
        <w:rPr>
          <w:rFonts w:hint="eastAsia"/>
        </w:rPr>
        <w:t>前項事蹟表及清冊格式，由內政部定之。</w:t>
      </w:r>
    </w:p>
    <w:p w:rsidR="00E54E9C" w:rsidRDefault="00E54E9C" w:rsidP="00E54E9C">
      <w:pPr>
        <w:widowControl/>
      </w:pPr>
      <w:r>
        <w:rPr>
          <w:rFonts w:hint="eastAsia"/>
        </w:rPr>
        <w:t>第</w:t>
      </w:r>
      <w:r>
        <w:rPr>
          <w:rFonts w:hint="eastAsia"/>
        </w:rPr>
        <w:t xml:space="preserve">  </w:t>
      </w:r>
      <w:r>
        <w:rPr>
          <w:rFonts w:hint="eastAsia"/>
        </w:rPr>
        <w:t>五</w:t>
      </w:r>
      <w:r>
        <w:rPr>
          <w:rFonts w:hint="eastAsia"/>
        </w:rPr>
        <w:t xml:space="preserve">  </w:t>
      </w:r>
      <w:r>
        <w:rPr>
          <w:rFonts w:hint="eastAsia"/>
        </w:rPr>
        <w:t>條　　（刪除）</w:t>
      </w:r>
    </w:p>
    <w:p w:rsidR="00E54E9C" w:rsidRDefault="00E54E9C" w:rsidP="00E54E9C">
      <w:pPr>
        <w:widowControl/>
        <w:ind w:left="1200" w:hangingChars="500" w:hanging="1200"/>
      </w:pPr>
      <w:r>
        <w:rPr>
          <w:rFonts w:hint="eastAsia"/>
        </w:rPr>
        <w:t>第</w:t>
      </w:r>
      <w:r>
        <w:rPr>
          <w:rFonts w:hint="eastAsia"/>
        </w:rPr>
        <w:t xml:space="preserve">  </w:t>
      </w:r>
      <w:r>
        <w:rPr>
          <w:rFonts w:hint="eastAsia"/>
        </w:rPr>
        <w:t>六</w:t>
      </w:r>
      <w:r>
        <w:rPr>
          <w:rFonts w:hint="eastAsia"/>
        </w:rPr>
        <w:t xml:space="preserve">  </w:t>
      </w:r>
      <w:r>
        <w:rPr>
          <w:rFonts w:hint="eastAsia"/>
        </w:rPr>
        <w:t>條　　忠烈祠之入祀及紀念坊碑之建立，由內政部核准時定之。</w:t>
      </w:r>
    </w:p>
    <w:p w:rsidR="00E54E9C" w:rsidRDefault="00E54E9C" w:rsidP="00E54E9C">
      <w:pPr>
        <w:widowControl/>
        <w:ind w:leftChars="500" w:left="1200" w:firstLineChars="200" w:firstLine="480"/>
      </w:pPr>
      <w:r>
        <w:rPr>
          <w:rFonts w:hint="eastAsia"/>
        </w:rPr>
        <w:t>忠烈事蹟特著及建有特殊勛績者，入祀首都忠烈祠，並得同時入祀原籍直轄市或縣</w:t>
      </w:r>
      <w:r>
        <w:rPr>
          <w:rFonts w:hint="eastAsia"/>
        </w:rPr>
        <w:t>(</w:t>
      </w:r>
      <w:r>
        <w:rPr>
          <w:rFonts w:hint="eastAsia"/>
        </w:rPr>
        <w:t>市</w:t>
      </w:r>
      <w:r>
        <w:rPr>
          <w:rFonts w:hint="eastAsia"/>
        </w:rPr>
        <w:t>)</w:t>
      </w:r>
      <w:r>
        <w:rPr>
          <w:rFonts w:hint="eastAsia"/>
        </w:rPr>
        <w:t>忠烈祠，入祀首都忠烈祠者，應經總統明令行之。</w:t>
      </w:r>
    </w:p>
    <w:p w:rsidR="00E54E9C" w:rsidRDefault="00E54E9C" w:rsidP="00E54E9C">
      <w:pPr>
        <w:widowControl/>
        <w:ind w:leftChars="500" w:left="1200" w:firstLineChars="200" w:firstLine="480"/>
      </w:pPr>
      <w:r>
        <w:rPr>
          <w:rFonts w:hint="eastAsia"/>
        </w:rPr>
        <w:t>其他忠烈行為，入祀原籍直轄市或縣</w:t>
      </w:r>
      <w:r>
        <w:rPr>
          <w:rFonts w:hint="eastAsia"/>
        </w:rPr>
        <w:t>(</w:t>
      </w:r>
      <w:r>
        <w:rPr>
          <w:rFonts w:hint="eastAsia"/>
        </w:rPr>
        <w:t>市</w:t>
      </w:r>
      <w:r>
        <w:rPr>
          <w:rFonts w:hint="eastAsia"/>
        </w:rPr>
        <w:t>)</w:t>
      </w:r>
      <w:r>
        <w:rPr>
          <w:rFonts w:hint="eastAsia"/>
        </w:rPr>
        <w:t>忠烈祠。</w:t>
      </w:r>
    </w:p>
    <w:p w:rsidR="00E54E9C" w:rsidRDefault="00E54E9C" w:rsidP="00E54E9C">
      <w:pPr>
        <w:widowControl/>
      </w:pPr>
      <w:r>
        <w:rPr>
          <w:rFonts w:hint="eastAsia"/>
        </w:rPr>
        <w:t>第</w:t>
      </w:r>
      <w:r>
        <w:rPr>
          <w:rFonts w:hint="eastAsia"/>
        </w:rPr>
        <w:t xml:space="preserve">  </w:t>
      </w:r>
      <w:r>
        <w:rPr>
          <w:rFonts w:hint="eastAsia"/>
        </w:rPr>
        <w:t>七</w:t>
      </w:r>
      <w:r>
        <w:rPr>
          <w:rFonts w:hint="eastAsia"/>
        </w:rPr>
        <w:t xml:space="preserve">  </w:t>
      </w:r>
      <w:r>
        <w:rPr>
          <w:rFonts w:hint="eastAsia"/>
        </w:rPr>
        <w:t>條　　忠烈祠應並祀古代名將及革命先烈。</w:t>
      </w:r>
    </w:p>
    <w:p w:rsidR="00E54E9C" w:rsidRDefault="00E54E9C" w:rsidP="00E54E9C">
      <w:pPr>
        <w:widowControl/>
      </w:pPr>
    </w:p>
    <w:p w:rsidR="00E54E9C" w:rsidRDefault="00E54E9C" w:rsidP="00E54E9C">
      <w:pPr>
        <w:widowControl/>
      </w:pPr>
    </w:p>
    <w:p w:rsidR="00E54E9C" w:rsidRPr="00EC4C82" w:rsidRDefault="00E54E9C" w:rsidP="00E54E9C">
      <w:pPr>
        <w:spacing w:line="720" w:lineRule="auto"/>
        <w:jc w:val="center"/>
        <w:rPr>
          <w:rFonts w:ascii="Adobe 繁黑體 Std B" w:eastAsia="Adobe 繁黑體 Std B" w:hAnsi="Adobe 繁黑體 Std B"/>
          <w:b/>
          <w:sz w:val="28"/>
          <w:szCs w:val="24"/>
        </w:rPr>
      </w:pPr>
      <w:r w:rsidRPr="00EC4C82">
        <w:rPr>
          <w:rFonts w:ascii="Adobe 繁黑體 Std B" w:eastAsia="Adobe 繁黑體 Std B" w:hAnsi="Adobe 繁黑體 Std B" w:hint="eastAsia"/>
          <w:b/>
          <w:sz w:val="28"/>
          <w:szCs w:val="24"/>
        </w:rPr>
        <w:t xml:space="preserve">   第四章　　忠烈祠之設立及保管 </w:t>
      </w:r>
    </w:p>
    <w:p w:rsidR="00E54E9C" w:rsidRPr="00510A63" w:rsidRDefault="00E54E9C" w:rsidP="00E54E9C">
      <w:pPr>
        <w:widowControl/>
        <w:ind w:left="1200" w:hangingChars="500" w:hanging="1200"/>
        <w:jc w:val="both"/>
        <w:rPr>
          <w:rFonts w:asciiTheme="minorEastAsia" w:hAnsiTheme="minorEastAsia"/>
        </w:rPr>
      </w:pPr>
      <w:r w:rsidRPr="00510A63">
        <w:rPr>
          <w:rFonts w:asciiTheme="minorEastAsia" w:hAnsiTheme="minorEastAsia" w:hint="eastAsia"/>
        </w:rPr>
        <w:t>第  八  條　　忠烈祠設於直轄市、縣（市）政府所在地，紀念坊碑建立於事蹟表著地、殉難地或原籍地。</w:t>
      </w:r>
    </w:p>
    <w:p w:rsidR="00E54E9C" w:rsidRPr="00510A63" w:rsidRDefault="00E54E9C" w:rsidP="00E54E9C">
      <w:pPr>
        <w:widowControl/>
        <w:ind w:leftChars="500" w:left="1200" w:firstLineChars="200" w:firstLine="480"/>
        <w:jc w:val="both"/>
        <w:rPr>
          <w:rFonts w:asciiTheme="minorEastAsia" w:hAnsiTheme="minorEastAsia"/>
        </w:rPr>
      </w:pPr>
      <w:r w:rsidRPr="00510A63">
        <w:rPr>
          <w:rFonts w:asciiTheme="minorEastAsia" w:hAnsiTheme="minorEastAsia" w:hint="eastAsia"/>
        </w:rPr>
        <w:t>中央政府所在地之首都，建立首都忠烈祠，並得特准建立專祠專坊或專碑。</w:t>
      </w:r>
    </w:p>
    <w:p w:rsidR="00E54E9C" w:rsidRPr="00510A63" w:rsidRDefault="00E54E9C" w:rsidP="00E54E9C">
      <w:pPr>
        <w:widowControl/>
        <w:ind w:left="1200" w:hangingChars="500" w:hanging="1200"/>
        <w:jc w:val="both"/>
        <w:rPr>
          <w:rFonts w:asciiTheme="minorEastAsia" w:hAnsiTheme="minorEastAsia"/>
        </w:rPr>
      </w:pPr>
      <w:r w:rsidRPr="00510A63">
        <w:rPr>
          <w:rFonts w:asciiTheme="minorEastAsia" w:hAnsiTheme="minorEastAsia" w:hint="eastAsia"/>
        </w:rPr>
        <w:t>第  九  條　　忠烈祠及紀念坊碑建築經費之負擔，依左列之規定：</w:t>
      </w:r>
    </w:p>
    <w:p w:rsidR="00E54E9C" w:rsidRPr="00510A63" w:rsidRDefault="00E54E9C" w:rsidP="00E54E9C">
      <w:pPr>
        <w:widowControl/>
        <w:ind w:leftChars="700" w:left="2160" w:hangingChars="200" w:hanging="480"/>
        <w:jc w:val="both"/>
        <w:rPr>
          <w:rFonts w:asciiTheme="minorEastAsia" w:hAnsiTheme="minorEastAsia"/>
        </w:rPr>
      </w:pPr>
      <w:r w:rsidRPr="00510A63">
        <w:rPr>
          <w:rFonts w:asciiTheme="minorEastAsia" w:hAnsiTheme="minorEastAsia" w:hint="eastAsia"/>
        </w:rPr>
        <w:t>一、直轄市、縣(市</w:t>
      </w:r>
      <w:r>
        <w:rPr>
          <w:rFonts w:asciiTheme="minorEastAsia" w:hAnsiTheme="minorEastAsia" w:hint="eastAsia"/>
        </w:rPr>
        <w:t>)</w:t>
      </w:r>
      <w:r w:rsidRPr="00510A63">
        <w:rPr>
          <w:rFonts w:asciiTheme="minorEastAsia" w:hAnsiTheme="minorEastAsia" w:hint="eastAsia"/>
        </w:rPr>
        <w:t>者，由地方政府支出之。</w:t>
      </w:r>
    </w:p>
    <w:p w:rsidR="00E54E9C" w:rsidRPr="00510A63" w:rsidRDefault="00E54E9C" w:rsidP="00E54E9C">
      <w:pPr>
        <w:widowControl/>
        <w:tabs>
          <w:tab w:val="left" w:pos="2170"/>
          <w:tab w:val="left" w:pos="3686"/>
        </w:tabs>
        <w:ind w:leftChars="700" w:left="2160" w:hangingChars="200" w:hanging="480"/>
        <w:jc w:val="both"/>
        <w:rPr>
          <w:rFonts w:asciiTheme="minorEastAsia" w:hAnsiTheme="minorEastAsia"/>
        </w:rPr>
      </w:pPr>
      <w:r w:rsidRPr="00510A63">
        <w:rPr>
          <w:rFonts w:asciiTheme="minorEastAsia" w:hAnsiTheme="minorEastAsia" w:hint="eastAsia"/>
        </w:rPr>
        <w:t>二、</w:t>
      </w:r>
      <w:r>
        <w:rPr>
          <w:rFonts w:asciiTheme="minorEastAsia" w:hAnsiTheme="minorEastAsia"/>
        </w:rPr>
        <w:tab/>
      </w:r>
      <w:r w:rsidRPr="00510A63">
        <w:rPr>
          <w:rFonts w:asciiTheme="minorEastAsia" w:hAnsiTheme="minorEastAsia" w:hint="eastAsia"/>
        </w:rPr>
        <w:t>首都忠烈祠及專祠坊碑者，由國庫支出之。</w:t>
      </w:r>
    </w:p>
    <w:p w:rsidR="00E54E9C" w:rsidRPr="00510A63" w:rsidRDefault="00E54E9C" w:rsidP="00E54E9C">
      <w:pPr>
        <w:widowControl/>
        <w:ind w:firstLineChars="700" w:firstLine="1680"/>
        <w:jc w:val="both"/>
        <w:rPr>
          <w:rFonts w:asciiTheme="minorEastAsia" w:hAnsiTheme="minorEastAsia"/>
        </w:rPr>
      </w:pPr>
      <w:r w:rsidRPr="00510A63">
        <w:rPr>
          <w:rFonts w:asciiTheme="minorEastAsia" w:hAnsiTheme="minorEastAsia" w:hint="eastAsia"/>
        </w:rPr>
        <w:t>忠烈祠之建立及保管經費均應編列預算。</w:t>
      </w:r>
    </w:p>
    <w:p w:rsidR="00E54E9C" w:rsidRPr="00510A63" w:rsidRDefault="00E54E9C" w:rsidP="00E54E9C">
      <w:pPr>
        <w:widowControl/>
        <w:jc w:val="both"/>
        <w:rPr>
          <w:rFonts w:asciiTheme="minorEastAsia" w:hAnsiTheme="minorEastAsia"/>
        </w:rPr>
      </w:pPr>
      <w:r w:rsidRPr="00510A63">
        <w:rPr>
          <w:rFonts w:asciiTheme="minorEastAsia" w:hAnsiTheme="minorEastAsia" w:hint="eastAsia"/>
        </w:rPr>
        <w:t>第  十  條　　各地忠烈祠保管機關規定如左：</w:t>
      </w:r>
    </w:p>
    <w:p w:rsidR="00E54E9C" w:rsidRPr="00510A63" w:rsidRDefault="00E54E9C" w:rsidP="00E54E9C">
      <w:pPr>
        <w:widowControl/>
        <w:ind w:firstLineChars="700" w:firstLine="1680"/>
        <w:jc w:val="both"/>
        <w:rPr>
          <w:rFonts w:asciiTheme="minorEastAsia" w:hAnsiTheme="minorEastAsia"/>
        </w:rPr>
      </w:pPr>
      <w:r w:rsidRPr="00510A63">
        <w:rPr>
          <w:rFonts w:asciiTheme="minorEastAsia" w:hAnsiTheme="minorEastAsia" w:hint="eastAsia"/>
        </w:rPr>
        <w:t>一、首都忠烈祠由內政部保管之。</w:t>
      </w:r>
    </w:p>
    <w:p w:rsidR="00E54E9C" w:rsidRPr="00510A63" w:rsidRDefault="00E54E9C" w:rsidP="00E54E9C">
      <w:pPr>
        <w:widowControl/>
        <w:ind w:leftChars="700" w:left="2160" w:hangingChars="200" w:hanging="480"/>
        <w:jc w:val="both"/>
        <w:rPr>
          <w:rFonts w:asciiTheme="minorEastAsia" w:hAnsiTheme="minorEastAsia"/>
        </w:rPr>
      </w:pPr>
      <w:r w:rsidRPr="00510A63">
        <w:rPr>
          <w:rFonts w:asciiTheme="minorEastAsia" w:hAnsiTheme="minorEastAsia" w:hint="eastAsia"/>
        </w:rPr>
        <w:lastRenderedPageBreak/>
        <w:t>二、直轄市忠烈祠，由直轄市政府民政局保管之。</w:t>
      </w:r>
    </w:p>
    <w:p w:rsidR="00E54E9C" w:rsidRPr="00510A63" w:rsidRDefault="00E54E9C" w:rsidP="00E54E9C">
      <w:pPr>
        <w:widowControl/>
        <w:ind w:leftChars="700" w:left="2160" w:hangingChars="200" w:hanging="480"/>
        <w:jc w:val="both"/>
        <w:rPr>
          <w:rFonts w:asciiTheme="minorEastAsia" w:hAnsiTheme="minorEastAsia"/>
        </w:rPr>
      </w:pPr>
      <w:r w:rsidRPr="00510A63">
        <w:rPr>
          <w:rFonts w:asciiTheme="minorEastAsia" w:hAnsiTheme="minorEastAsia" w:hint="eastAsia"/>
        </w:rPr>
        <w:t>三、縣(市</w:t>
      </w:r>
      <w:r>
        <w:rPr>
          <w:rFonts w:asciiTheme="minorEastAsia" w:hAnsiTheme="minorEastAsia" w:hint="eastAsia"/>
        </w:rPr>
        <w:t>)</w:t>
      </w:r>
      <w:r w:rsidRPr="00510A63">
        <w:rPr>
          <w:rFonts w:asciiTheme="minorEastAsia" w:hAnsiTheme="minorEastAsia" w:hint="eastAsia"/>
        </w:rPr>
        <w:t>忠烈祠由縣(市</w:t>
      </w:r>
      <w:r>
        <w:rPr>
          <w:rFonts w:asciiTheme="minorEastAsia" w:hAnsiTheme="minorEastAsia" w:hint="eastAsia"/>
        </w:rPr>
        <w:t>)</w:t>
      </w:r>
      <w:r w:rsidRPr="00510A63">
        <w:rPr>
          <w:rFonts w:asciiTheme="minorEastAsia" w:hAnsiTheme="minorEastAsia" w:hint="eastAsia"/>
        </w:rPr>
        <w:t>政府保管之。</w:t>
      </w:r>
    </w:p>
    <w:p w:rsidR="00E54E9C" w:rsidRPr="00510A63" w:rsidRDefault="00E54E9C" w:rsidP="00E54E9C">
      <w:pPr>
        <w:widowControl/>
        <w:ind w:left="1200" w:hangingChars="500" w:hanging="1200"/>
        <w:jc w:val="both"/>
        <w:rPr>
          <w:rFonts w:asciiTheme="minorEastAsia" w:hAnsiTheme="minorEastAsia"/>
        </w:rPr>
      </w:pPr>
      <w:r w:rsidRPr="00510A63">
        <w:rPr>
          <w:rFonts w:asciiTheme="minorEastAsia" w:hAnsiTheme="minorEastAsia" w:hint="eastAsia"/>
        </w:rPr>
        <w:t xml:space="preserve">第 十一 條　　各地忠烈祠保管機關，應於每年年終將保管實況呈報上級政府轉送內政部備查。  </w:t>
      </w:r>
    </w:p>
    <w:p w:rsidR="00E54E9C" w:rsidRPr="00510A63" w:rsidRDefault="00E54E9C" w:rsidP="00E54E9C">
      <w:pPr>
        <w:widowControl/>
        <w:ind w:leftChars="500" w:left="1200" w:firstLineChars="200" w:firstLine="480"/>
        <w:jc w:val="both"/>
        <w:rPr>
          <w:rFonts w:asciiTheme="minorEastAsia" w:hAnsiTheme="minorEastAsia"/>
        </w:rPr>
      </w:pPr>
      <w:r w:rsidRPr="00510A63">
        <w:rPr>
          <w:rFonts w:asciiTheme="minorEastAsia" w:hAnsiTheme="minorEastAsia" w:hint="eastAsia"/>
        </w:rPr>
        <w:t>如有特殊情形並應專案呈報，首都忠烈祠保管實況，由內政部報請行政院備查。</w:t>
      </w:r>
    </w:p>
    <w:p w:rsidR="00E54E9C" w:rsidRPr="00510A63" w:rsidRDefault="00E54E9C" w:rsidP="00E54E9C">
      <w:pPr>
        <w:widowControl/>
        <w:ind w:left="1200" w:hangingChars="500" w:hanging="1200"/>
        <w:jc w:val="both"/>
        <w:rPr>
          <w:rFonts w:asciiTheme="minorEastAsia" w:hAnsiTheme="minorEastAsia"/>
        </w:rPr>
      </w:pPr>
      <w:r w:rsidRPr="00510A63">
        <w:rPr>
          <w:rFonts w:asciiTheme="minorEastAsia" w:hAnsiTheme="minorEastAsia" w:hint="eastAsia"/>
        </w:rPr>
        <w:t>第 十二 條　　忠烈祠應徵集左列物品，闢室陳列，以供膽仰：</w:t>
      </w:r>
    </w:p>
    <w:p w:rsidR="00E54E9C" w:rsidRPr="00510A63" w:rsidRDefault="00E54E9C" w:rsidP="00E54E9C">
      <w:pPr>
        <w:widowControl/>
        <w:ind w:firstLineChars="700" w:firstLine="1680"/>
        <w:jc w:val="both"/>
        <w:rPr>
          <w:rFonts w:asciiTheme="minorEastAsia" w:hAnsiTheme="minorEastAsia"/>
        </w:rPr>
      </w:pPr>
      <w:r w:rsidRPr="00510A63">
        <w:rPr>
          <w:rFonts w:asciiTheme="minorEastAsia" w:hAnsiTheme="minorEastAsia" w:hint="eastAsia"/>
        </w:rPr>
        <w:t>一、烈士遺像。</w:t>
      </w:r>
    </w:p>
    <w:p w:rsidR="00E54E9C" w:rsidRPr="00510A63" w:rsidRDefault="00E54E9C" w:rsidP="00E54E9C">
      <w:pPr>
        <w:widowControl/>
        <w:ind w:firstLineChars="700" w:firstLine="1680"/>
        <w:jc w:val="both"/>
        <w:rPr>
          <w:rFonts w:asciiTheme="minorEastAsia" w:hAnsiTheme="minorEastAsia"/>
        </w:rPr>
      </w:pPr>
      <w:r w:rsidRPr="00510A63">
        <w:rPr>
          <w:rFonts w:asciiTheme="minorEastAsia" w:hAnsiTheme="minorEastAsia" w:hint="eastAsia"/>
        </w:rPr>
        <w:t>二、烈士遺著。</w:t>
      </w:r>
    </w:p>
    <w:p w:rsidR="00E54E9C" w:rsidRPr="00510A63" w:rsidRDefault="00E54E9C" w:rsidP="00E54E9C">
      <w:pPr>
        <w:widowControl/>
        <w:ind w:firstLineChars="700" w:firstLine="1680"/>
        <w:jc w:val="both"/>
        <w:rPr>
          <w:rFonts w:asciiTheme="minorEastAsia" w:hAnsiTheme="minorEastAsia"/>
        </w:rPr>
      </w:pPr>
      <w:r w:rsidRPr="00510A63">
        <w:rPr>
          <w:rFonts w:asciiTheme="minorEastAsia" w:hAnsiTheme="minorEastAsia" w:hint="eastAsia"/>
        </w:rPr>
        <w:t>三、烈士遺物。</w:t>
      </w:r>
    </w:p>
    <w:p w:rsidR="00E54E9C" w:rsidRPr="00510A63" w:rsidRDefault="00E54E9C" w:rsidP="00E54E9C">
      <w:pPr>
        <w:widowControl/>
        <w:ind w:firstLineChars="700" w:firstLine="1680"/>
        <w:jc w:val="both"/>
        <w:rPr>
          <w:rFonts w:asciiTheme="minorEastAsia" w:hAnsiTheme="minorEastAsia"/>
        </w:rPr>
      </w:pPr>
      <w:r w:rsidRPr="00510A63">
        <w:rPr>
          <w:rFonts w:asciiTheme="minorEastAsia" w:hAnsiTheme="minorEastAsia" w:hint="eastAsia"/>
        </w:rPr>
        <w:t xml:space="preserve">四、有關烈士之文獻。 </w:t>
      </w:r>
    </w:p>
    <w:p w:rsidR="00E54E9C" w:rsidRPr="00510A63" w:rsidRDefault="00E54E9C" w:rsidP="00E54E9C">
      <w:pPr>
        <w:widowControl/>
        <w:ind w:firstLineChars="700" w:firstLine="1680"/>
        <w:jc w:val="both"/>
        <w:rPr>
          <w:rFonts w:asciiTheme="minorEastAsia" w:hAnsiTheme="minorEastAsia"/>
        </w:rPr>
      </w:pPr>
      <w:r w:rsidRPr="00510A63">
        <w:rPr>
          <w:rFonts w:asciiTheme="minorEastAsia" w:hAnsiTheme="minorEastAsia" w:hint="eastAsia"/>
        </w:rPr>
        <w:t xml:space="preserve">五、有關烈士之攝影。 </w:t>
      </w:r>
    </w:p>
    <w:p w:rsidR="00E54E9C" w:rsidRPr="00510A63" w:rsidRDefault="00E54E9C" w:rsidP="00E54E9C">
      <w:pPr>
        <w:widowControl/>
        <w:ind w:leftChars="500" w:left="1200" w:firstLineChars="200" w:firstLine="480"/>
        <w:jc w:val="both"/>
        <w:rPr>
          <w:rFonts w:asciiTheme="minorEastAsia" w:hAnsiTheme="minorEastAsia"/>
        </w:rPr>
      </w:pPr>
      <w:r w:rsidRPr="00510A63">
        <w:rPr>
          <w:rFonts w:asciiTheme="minorEastAsia" w:hAnsiTheme="minorEastAsia" w:hint="eastAsia"/>
        </w:rPr>
        <w:t>前項所列資料，由申請入祀人或申請機關搜集提供之。</w:t>
      </w:r>
    </w:p>
    <w:p w:rsidR="00E54E9C" w:rsidRPr="00510A63" w:rsidRDefault="00E54E9C" w:rsidP="00E54E9C">
      <w:pPr>
        <w:widowControl/>
        <w:ind w:left="1200" w:hangingChars="500" w:hanging="1200"/>
        <w:jc w:val="both"/>
        <w:rPr>
          <w:rFonts w:asciiTheme="minorEastAsia" w:hAnsiTheme="minorEastAsia"/>
        </w:rPr>
      </w:pPr>
      <w:r w:rsidRPr="00510A63">
        <w:rPr>
          <w:rFonts w:asciiTheme="minorEastAsia" w:hAnsiTheme="minorEastAsia" w:hint="eastAsia"/>
        </w:rPr>
        <w:t>第 十三 條　　忠烈祠內或附近得勘酌情形闢設花圃或公園。忠烈祠四週禁止攤販等逗留，以維莊嚴。</w:t>
      </w:r>
    </w:p>
    <w:p w:rsidR="00E54E9C" w:rsidRDefault="00E54E9C" w:rsidP="00E54E9C">
      <w:pPr>
        <w:widowControl/>
        <w:jc w:val="both"/>
      </w:pPr>
      <w:r w:rsidRPr="00510A63">
        <w:rPr>
          <w:rFonts w:asciiTheme="minorEastAsia" w:hAnsiTheme="minorEastAsia" w:hint="eastAsia"/>
        </w:rPr>
        <w:t>第 十四 條　　忠烈祠不得佔用或處分。</w:t>
      </w:r>
    </w:p>
    <w:p w:rsidR="00E54E9C" w:rsidRPr="00EC4C82" w:rsidRDefault="00E54E9C" w:rsidP="00E54E9C">
      <w:pPr>
        <w:spacing w:line="720" w:lineRule="auto"/>
        <w:jc w:val="center"/>
        <w:rPr>
          <w:rFonts w:ascii="Adobe 繁黑體 Std B" w:eastAsia="Adobe 繁黑體 Std B" w:hAnsi="Adobe 繁黑體 Std B"/>
          <w:b/>
          <w:sz w:val="28"/>
          <w:szCs w:val="24"/>
        </w:rPr>
      </w:pPr>
      <w:r w:rsidRPr="00EC4C82">
        <w:rPr>
          <w:rFonts w:ascii="Adobe 繁黑體 Std B" w:eastAsia="Adobe 繁黑體 Std B" w:hAnsi="Adobe 繁黑體 Std B" w:hint="eastAsia"/>
          <w:b/>
          <w:sz w:val="28"/>
          <w:szCs w:val="24"/>
        </w:rPr>
        <w:t xml:space="preserve">第五章　　烈士牌位 </w:t>
      </w:r>
    </w:p>
    <w:p w:rsidR="00E54E9C" w:rsidRDefault="00E54E9C" w:rsidP="00E54E9C">
      <w:pPr>
        <w:widowControl/>
        <w:jc w:val="both"/>
      </w:pPr>
      <w:r>
        <w:rPr>
          <w:rFonts w:hint="eastAsia"/>
        </w:rPr>
        <w:t>第</w:t>
      </w:r>
      <w:r>
        <w:rPr>
          <w:rFonts w:hint="eastAsia"/>
        </w:rPr>
        <w:t xml:space="preserve"> </w:t>
      </w:r>
      <w:r>
        <w:rPr>
          <w:rFonts w:hint="eastAsia"/>
        </w:rPr>
        <w:t>十五</w:t>
      </w:r>
      <w:r>
        <w:rPr>
          <w:rFonts w:hint="eastAsia"/>
        </w:rPr>
        <w:t xml:space="preserve"> </w:t>
      </w:r>
      <w:r>
        <w:rPr>
          <w:rFonts w:hint="eastAsia"/>
        </w:rPr>
        <w:t>條　　烈士牌位之式樣及尺度如左：</w:t>
      </w:r>
    </w:p>
    <w:p w:rsidR="00E54E9C" w:rsidRDefault="00E54E9C" w:rsidP="00E54E9C">
      <w:pPr>
        <w:pStyle w:val="a3"/>
        <w:widowControl/>
        <w:numPr>
          <w:ilvl w:val="0"/>
          <w:numId w:val="1"/>
        </w:numPr>
        <w:tabs>
          <w:tab w:val="left" w:pos="2170"/>
          <w:tab w:val="left" w:pos="3686"/>
        </w:tabs>
        <w:ind w:leftChars="0"/>
        <w:jc w:val="both"/>
      </w:pPr>
      <w:r>
        <w:rPr>
          <w:rFonts w:hint="eastAsia"/>
        </w:rPr>
        <w:t>牌位一律藍底金字，邊花紋，上加額，下設座。</w:t>
      </w:r>
    </w:p>
    <w:p w:rsidR="00E54E9C" w:rsidRDefault="00E54E9C" w:rsidP="00E54E9C">
      <w:pPr>
        <w:widowControl/>
        <w:ind w:leftChars="700" w:left="2160" w:hangingChars="200" w:hanging="480"/>
        <w:jc w:val="both"/>
      </w:pPr>
      <w:r>
        <w:rPr>
          <w:rFonts w:hint="eastAsia"/>
        </w:rPr>
        <w:t>二、</w:t>
      </w:r>
      <w:r>
        <w:tab/>
      </w:r>
      <w:r>
        <w:rPr>
          <w:rFonts w:hint="eastAsia"/>
        </w:rPr>
        <w:t>牌位中直書烈士姓名，有銜者具銜，左書年齡籍貫，右書殉難事由。</w:t>
      </w:r>
    </w:p>
    <w:p w:rsidR="00E54E9C" w:rsidRDefault="00E54E9C" w:rsidP="00E54E9C">
      <w:pPr>
        <w:widowControl/>
        <w:ind w:leftChars="700" w:left="2160" w:hangingChars="200" w:hanging="480"/>
        <w:jc w:val="both"/>
      </w:pPr>
      <w:r>
        <w:rPr>
          <w:rFonts w:hint="eastAsia"/>
        </w:rPr>
        <w:t>三、</w:t>
      </w:r>
      <w:r>
        <w:tab/>
      </w:r>
      <w:r>
        <w:rPr>
          <w:rFonts w:hint="eastAsia"/>
        </w:rPr>
        <w:t>牌位長二十四公分，寬七公分，兩邊各寬五公分，額高七公分，座高七．五公分，座寬十五公分，座長九公分。</w:t>
      </w:r>
    </w:p>
    <w:p w:rsidR="00E54E9C" w:rsidRDefault="00E54E9C" w:rsidP="00E54E9C">
      <w:pPr>
        <w:spacing w:line="720" w:lineRule="auto"/>
        <w:jc w:val="center"/>
        <w:rPr>
          <w:rFonts w:ascii="Adobe 繁黑體 Std B" w:eastAsia="Adobe 繁黑體 Std B" w:hAnsi="Adobe 繁黑體 Std B"/>
          <w:b/>
          <w:sz w:val="28"/>
          <w:szCs w:val="24"/>
        </w:rPr>
      </w:pPr>
      <w:r w:rsidRPr="00EC4C82">
        <w:rPr>
          <w:rFonts w:ascii="Adobe 繁黑體 Std B" w:eastAsia="Adobe 繁黑體 Std B" w:hAnsi="Adobe 繁黑體 Std B" w:hint="eastAsia"/>
          <w:b/>
          <w:sz w:val="28"/>
          <w:szCs w:val="24"/>
        </w:rPr>
        <w:t xml:space="preserve">第六章　　入祀儀式及公祭 </w:t>
      </w:r>
    </w:p>
    <w:p w:rsidR="00E54E9C" w:rsidRDefault="00E54E9C" w:rsidP="00E54E9C">
      <w:pPr>
        <w:widowControl/>
        <w:ind w:left="1200" w:hangingChars="500" w:hanging="1200"/>
        <w:jc w:val="both"/>
      </w:pPr>
      <w:r>
        <w:rPr>
          <w:rFonts w:hint="eastAsia"/>
        </w:rPr>
        <w:t>第</w:t>
      </w:r>
      <w:r>
        <w:rPr>
          <w:rFonts w:hint="eastAsia"/>
        </w:rPr>
        <w:t xml:space="preserve"> </w:t>
      </w:r>
      <w:r>
        <w:rPr>
          <w:rFonts w:hint="eastAsia"/>
        </w:rPr>
        <w:t>十六</w:t>
      </w:r>
      <w:r>
        <w:rPr>
          <w:rFonts w:hint="eastAsia"/>
        </w:rPr>
        <w:t xml:space="preserve"> </w:t>
      </w:r>
      <w:r>
        <w:rPr>
          <w:rFonts w:hint="eastAsia"/>
        </w:rPr>
        <w:t>條　　烈士入祀，由各該忠烈祠保管機關先期製定牌位，屆時通知當地機關、團體、學校派員於指定地點集合，恭送入祀。</w:t>
      </w:r>
      <w:r>
        <w:rPr>
          <w:rFonts w:hint="eastAsia"/>
        </w:rPr>
        <w:t xml:space="preserve"> </w:t>
      </w:r>
    </w:p>
    <w:p w:rsidR="00E54E9C" w:rsidRDefault="00E54E9C" w:rsidP="00E54E9C">
      <w:pPr>
        <w:widowControl/>
        <w:ind w:leftChars="700" w:left="1680"/>
        <w:jc w:val="both"/>
      </w:pPr>
      <w:r>
        <w:rPr>
          <w:rFonts w:hint="eastAsia"/>
        </w:rPr>
        <w:t>多數烈士入祀者，得定期合併舉行入祀儀式。</w:t>
      </w:r>
    </w:p>
    <w:p w:rsidR="00E54E9C" w:rsidRDefault="00E54E9C" w:rsidP="00E54E9C">
      <w:pPr>
        <w:widowControl/>
        <w:ind w:left="1680" w:hangingChars="700" w:hanging="1680"/>
        <w:jc w:val="both"/>
      </w:pPr>
      <w:r>
        <w:rPr>
          <w:rFonts w:hint="eastAsia"/>
        </w:rPr>
        <w:t>第</w:t>
      </w:r>
      <w:r>
        <w:rPr>
          <w:rFonts w:hint="eastAsia"/>
        </w:rPr>
        <w:t xml:space="preserve"> </w:t>
      </w:r>
      <w:r>
        <w:rPr>
          <w:rFonts w:hint="eastAsia"/>
        </w:rPr>
        <w:t>十七</w:t>
      </w:r>
      <w:r>
        <w:rPr>
          <w:rFonts w:hint="eastAsia"/>
        </w:rPr>
        <w:t xml:space="preserve"> </w:t>
      </w:r>
      <w:r>
        <w:rPr>
          <w:rFonts w:hint="eastAsia"/>
        </w:rPr>
        <w:t>條　　牌位入祀之行列秩序如左：</w:t>
      </w:r>
      <w:r>
        <w:rPr>
          <w:rFonts w:hint="eastAsia"/>
        </w:rPr>
        <w:t xml:space="preserve"> </w:t>
      </w:r>
    </w:p>
    <w:p w:rsidR="00E54E9C" w:rsidRDefault="00E54E9C" w:rsidP="00E54E9C">
      <w:pPr>
        <w:widowControl/>
        <w:ind w:leftChars="700" w:left="1680"/>
        <w:jc w:val="both"/>
      </w:pPr>
      <w:r>
        <w:rPr>
          <w:rFonts w:hint="eastAsia"/>
        </w:rPr>
        <w:t>一、國旗。</w:t>
      </w:r>
      <w:r>
        <w:rPr>
          <w:rFonts w:hint="eastAsia"/>
        </w:rPr>
        <w:t xml:space="preserve"> </w:t>
      </w:r>
    </w:p>
    <w:p w:rsidR="00E54E9C" w:rsidRDefault="00E54E9C" w:rsidP="00E54E9C">
      <w:pPr>
        <w:widowControl/>
        <w:tabs>
          <w:tab w:val="left" w:pos="2170"/>
          <w:tab w:val="left" w:pos="4536"/>
        </w:tabs>
        <w:ind w:leftChars="700" w:left="2160" w:hangingChars="200" w:hanging="480"/>
        <w:jc w:val="both"/>
      </w:pPr>
      <w:r>
        <w:rPr>
          <w:rFonts w:hint="eastAsia"/>
        </w:rPr>
        <w:t>二、</w:t>
      </w:r>
      <w:r>
        <w:tab/>
      </w:r>
      <w:r>
        <w:rPr>
          <w:rFonts w:hint="eastAsia"/>
        </w:rPr>
        <w:t>白布橫幅</w:t>
      </w:r>
      <w:r w:rsidRPr="00510A63">
        <w:rPr>
          <w:rFonts w:asciiTheme="minorEastAsia" w:hAnsiTheme="minorEastAsia" w:hint="eastAsia"/>
        </w:rPr>
        <w:t>(上書殉職、殉難烈士入祀典禮)。</w:t>
      </w:r>
      <w:r>
        <w:rPr>
          <w:rFonts w:hint="eastAsia"/>
        </w:rPr>
        <w:t xml:space="preserve"> </w:t>
      </w:r>
    </w:p>
    <w:p w:rsidR="00E54E9C" w:rsidRDefault="00E54E9C" w:rsidP="00E54E9C">
      <w:pPr>
        <w:widowControl/>
        <w:ind w:leftChars="700" w:left="2160" w:hangingChars="200" w:hanging="480"/>
        <w:jc w:val="both"/>
      </w:pPr>
      <w:r>
        <w:rPr>
          <w:rFonts w:hint="eastAsia"/>
        </w:rPr>
        <w:t>三、樂隊。</w:t>
      </w:r>
      <w:r>
        <w:rPr>
          <w:rFonts w:hint="eastAsia"/>
        </w:rPr>
        <w:t xml:space="preserve"> </w:t>
      </w:r>
    </w:p>
    <w:p w:rsidR="00E54E9C" w:rsidRDefault="00E54E9C" w:rsidP="00E54E9C">
      <w:pPr>
        <w:widowControl/>
        <w:ind w:leftChars="700" w:left="2160" w:hangingChars="200" w:hanging="480"/>
        <w:jc w:val="both"/>
      </w:pPr>
      <w:r>
        <w:rPr>
          <w:rFonts w:hint="eastAsia"/>
        </w:rPr>
        <w:t>四、儀隊。</w:t>
      </w:r>
      <w:r>
        <w:rPr>
          <w:rFonts w:hint="eastAsia"/>
        </w:rPr>
        <w:t xml:space="preserve"> </w:t>
      </w:r>
    </w:p>
    <w:p w:rsidR="00E54E9C" w:rsidRDefault="00E54E9C" w:rsidP="00E54E9C">
      <w:pPr>
        <w:widowControl/>
        <w:ind w:leftChars="700" w:left="2160" w:hangingChars="200" w:hanging="480"/>
        <w:jc w:val="both"/>
      </w:pPr>
      <w:r>
        <w:rPr>
          <w:rFonts w:hint="eastAsia"/>
        </w:rPr>
        <w:t>五、牌位。</w:t>
      </w:r>
      <w:r>
        <w:rPr>
          <w:rFonts w:hint="eastAsia"/>
        </w:rPr>
        <w:t xml:space="preserve"> </w:t>
      </w:r>
    </w:p>
    <w:p w:rsidR="00E54E9C" w:rsidRDefault="00E54E9C" w:rsidP="00E54E9C">
      <w:pPr>
        <w:widowControl/>
        <w:ind w:leftChars="700" w:left="2160" w:hangingChars="200" w:hanging="480"/>
        <w:jc w:val="both"/>
      </w:pPr>
      <w:r>
        <w:rPr>
          <w:rFonts w:hint="eastAsia"/>
        </w:rPr>
        <w:t>六、烈士遺族。</w:t>
      </w:r>
      <w:r>
        <w:rPr>
          <w:rFonts w:hint="eastAsia"/>
        </w:rPr>
        <w:t xml:space="preserve"> </w:t>
      </w:r>
    </w:p>
    <w:p w:rsidR="00E54E9C" w:rsidRDefault="00E54E9C" w:rsidP="00E54E9C">
      <w:pPr>
        <w:widowControl/>
        <w:ind w:leftChars="700" w:left="2160" w:hangingChars="200" w:hanging="480"/>
        <w:jc w:val="both"/>
      </w:pPr>
      <w:r>
        <w:rPr>
          <w:rFonts w:hint="eastAsia"/>
        </w:rPr>
        <w:lastRenderedPageBreak/>
        <w:t>七、各機關、團體、學校代表。</w:t>
      </w:r>
      <w:r>
        <w:rPr>
          <w:rFonts w:hint="eastAsia"/>
        </w:rPr>
        <w:t xml:space="preserve"> </w:t>
      </w:r>
    </w:p>
    <w:p w:rsidR="00E54E9C" w:rsidRDefault="00E54E9C" w:rsidP="00E54E9C">
      <w:pPr>
        <w:widowControl/>
        <w:ind w:leftChars="500" w:left="1200" w:firstLineChars="200" w:firstLine="480"/>
        <w:jc w:val="both"/>
      </w:pPr>
      <w:r>
        <w:rPr>
          <w:rFonts w:hint="eastAsia"/>
        </w:rPr>
        <w:t>儀隊進行時，槍口向下；無樂隊者，得用鼓吹或其他音樂。</w:t>
      </w:r>
    </w:p>
    <w:p w:rsidR="00E54E9C" w:rsidRDefault="00E54E9C" w:rsidP="00E54E9C">
      <w:pPr>
        <w:widowControl/>
        <w:ind w:left="1680" w:hangingChars="700" w:hanging="1680"/>
        <w:jc w:val="both"/>
      </w:pPr>
      <w:r>
        <w:rPr>
          <w:rFonts w:hint="eastAsia"/>
        </w:rPr>
        <w:t>第</w:t>
      </w:r>
      <w:r>
        <w:rPr>
          <w:rFonts w:hint="eastAsia"/>
        </w:rPr>
        <w:t xml:space="preserve"> </w:t>
      </w:r>
      <w:r>
        <w:rPr>
          <w:rFonts w:hint="eastAsia"/>
        </w:rPr>
        <w:t>十八</w:t>
      </w:r>
      <w:r>
        <w:rPr>
          <w:rFonts w:hint="eastAsia"/>
        </w:rPr>
        <w:t xml:space="preserve"> </w:t>
      </w:r>
      <w:r>
        <w:rPr>
          <w:rFonts w:hint="eastAsia"/>
        </w:rPr>
        <w:t>條　　參加人員除民眾團體外，一律穿著制服。</w:t>
      </w:r>
    </w:p>
    <w:p w:rsidR="00E54E9C" w:rsidRDefault="00E54E9C" w:rsidP="00E54E9C">
      <w:pPr>
        <w:widowControl/>
        <w:ind w:left="1200" w:hangingChars="500" w:hanging="1200"/>
        <w:jc w:val="both"/>
      </w:pPr>
      <w:r>
        <w:rPr>
          <w:rFonts w:hint="eastAsia"/>
        </w:rPr>
        <w:t>第</w:t>
      </w:r>
      <w:r>
        <w:rPr>
          <w:rFonts w:hint="eastAsia"/>
        </w:rPr>
        <w:t xml:space="preserve"> </w:t>
      </w:r>
      <w:r>
        <w:rPr>
          <w:rFonts w:hint="eastAsia"/>
        </w:rPr>
        <w:t>十九</w:t>
      </w:r>
      <w:r>
        <w:rPr>
          <w:rFonts w:hint="eastAsia"/>
        </w:rPr>
        <w:t xml:space="preserve"> </w:t>
      </w:r>
      <w:r>
        <w:rPr>
          <w:rFonts w:hint="eastAsia"/>
        </w:rPr>
        <w:t>條　　牌位經過時，軍警應行最敬禮，車輛及行人應停止進行，戴帽者脫帽，未戴帽者注目致敬。</w:t>
      </w:r>
    </w:p>
    <w:p w:rsidR="00E54E9C" w:rsidRDefault="00E54E9C" w:rsidP="00E54E9C">
      <w:pPr>
        <w:widowControl/>
        <w:ind w:left="1200" w:hangingChars="500" w:hanging="1200"/>
        <w:jc w:val="both"/>
      </w:pPr>
      <w:r>
        <w:rPr>
          <w:rFonts w:hint="eastAsia"/>
        </w:rPr>
        <w:t>第</w:t>
      </w:r>
      <w:r>
        <w:rPr>
          <w:rFonts w:hint="eastAsia"/>
        </w:rPr>
        <w:t xml:space="preserve"> </w:t>
      </w:r>
      <w:r>
        <w:rPr>
          <w:rFonts w:hint="eastAsia"/>
        </w:rPr>
        <w:t>二十</w:t>
      </w:r>
      <w:r>
        <w:rPr>
          <w:rFonts w:hint="eastAsia"/>
        </w:rPr>
        <w:t xml:space="preserve"> </w:t>
      </w:r>
      <w:r>
        <w:rPr>
          <w:rFonts w:hint="eastAsia"/>
        </w:rPr>
        <w:t>條　　牌位抵忠烈祠後，即舉行安位典禮，其秩序如左：</w:t>
      </w:r>
    </w:p>
    <w:p w:rsidR="00E54E9C" w:rsidRDefault="00E54E9C" w:rsidP="00E54E9C">
      <w:pPr>
        <w:widowControl/>
        <w:ind w:leftChars="700" w:left="1680"/>
        <w:jc w:val="both"/>
      </w:pPr>
      <w:r>
        <w:rPr>
          <w:rFonts w:hint="eastAsia"/>
        </w:rPr>
        <w:t>一、典禮開始。</w:t>
      </w:r>
    </w:p>
    <w:p w:rsidR="00E54E9C" w:rsidRDefault="00E54E9C" w:rsidP="00E54E9C">
      <w:pPr>
        <w:widowControl/>
        <w:ind w:leftChars="700" w:left="1680"/>
        <w:jc w:val="both"/>
      </w:pPr>
      <w:r>
        <w:rPr>
          <w:rFonts w:hint="eastAsia"/>
        </w:rPr>
        <w:t>二、全體肅立。</w:t>
      </w:r>
    </w:p>
    <w:p w:rsidR="00E54E9C" w:rsidRDefault="00E54E9C" w:rsidP="00E54E9C">
      <w:pPr>
        <w:widowControl/>
        <w:ind w:leftChars="700" w:left="1680"/>
        <w:jc w:val="both"/>
      </w:pPr>
      <w:r>
        <w:rPr>
          <w:rFonts w:hint="eastAsia"/>
        </w:rPr>
        <w:t>三、主祭就位。</w:t>
      </w:r>
    </w:p>
    <w:p w:rsidR="00E54E9C" w:rsidRDefault="00E54E9C" w:rsidP="00E54E9C">
      <w:pPr>
        <w:widowControl/>
        <w:ind w:leftChars="700" w:left="1680"/>
        <w:jc w:val="both"/>
      </w:pPr>
      <w:r>
        <w:rPr>
          <w:rFonts w:hint="eastAsia"/>
        </w:rPr>
        <w:t>四、陪祭就位。</w:t>
      </w:r>
    </w:p>
    <w:p w:rsidR="00E54E9C" w:rsidRDefault="00E54E9C" w:rsidP="00E54E9C">
      <w:pPr>
        <w:widowControl/>
        <w:ind w:leftChars="700" w:left="1680"/>
        <w:jc w:val="both"/>
      </w:pPr>
      <w:r>
        <w:rPr>
          <w:rFonts w:hint="eastAsia"/>
        </w:rPr>
        <w:t>五、奏哀樂。</w:t>
      </w:r>
    </w:p>
    <w:p w:rsidR="00E54E9C" w:rsidRDefault="00E54E9C" w:rsidP="00E54E9C">
      <w:pPr>
        <w:widowControl/>
        <w:ind w:leftChars="700" w:left="1680"/>
        <w:jc w:val="both"/>
      </w:pPr>
      <w:r>
        <w:rPr>
          <w:rFonts w:hint="eastAsia"/>
        </w:rPr>
        <w:t>六、上香。</w:t>
      </w:r>
    </w:p>
    <w:p w:rsidR="00E54E9C" w:rsidRDefault="00E54E9C" w:rsidP="00E54E9C">
      <w:pPr>
        <w:widowControl/>
        <w:ind w:leftChars="700" w:left="1680"/>
        <w:jc w:val="both"/>
      </w:pPr>
      <w:r>
        <w:rPr>
          <w:rFonts w:hint="eastAsia"/>
        </w:rPr>
        <w:t>七、獻花。</w:t>
      </w:r>
    </w:p>
    <w:p w:rsidR="00E54E9C" w:rsidRDefault="00E54E9C" w:rsidP="00E54E9C">
      <w:pPr>
        <w:widowControl/>
        <w:ind w:leftChars="700" w:left="1680"/>
        <w:jc w:val="both"/>
      </w:pPr>
      <w:r>
        <w:rPr>
          <w:rFonts w:hint="eastAsia"/>
        </w:rPr>
        <w:t>八、讀祭文。</w:t>
      </w:r>
    </w:p>
    <w:p w:rsidR="00E54E9C" w:rsidRDefault="00E54E9C" w:rsidP="00E54E9C">
      <w:pPr>
        <w:widowControl/>
        <w:ind w:leftChars="700" w:left="1680"/>
        <w:jc w:val="both"/>
      </w:pPr>
      <w:r>
        <w:rPr>
          <w:rFonts w:hint="eastAsia"/>
        </w:rPr>
        <w:t>九、向烈士牌位行三鞠躬禮。</w:t>
      </w:r>
    </w:p>
    <w:p w:rsidR="00E54E9C" w:rsidRDefault="00E54E9C" w:rsidP="00E54E9C">
      <w:pPr>
        <w:widowControl/>
        <w:ind w:leftChars="700" w:left="1680"/>
        <w:jc w:val="both"/>
      </w:pPr>
      <w:r>
        <w:rPr>
          <w:rFonts w:hint="eastAsia"/>
        </w:rPr>
        <w:t>十、默哀。</w:t>
      </w:r>
      <w:r>
        <w:rPr>
          <w:rFonts w:hint="eastAsia"/>
        </w:rPr>
        <w:t xml:space="preserve"> </w:t>
      </w:r>
    </w:p>
    <w:p w:rsidR="00E54E9C" w:rsidRDefault="00E54E9C" w:rsidP="00E54E9C">
      <w:pPr>
        <w:widowControl/>
        <w:ind w:leftChars="700" w:left="1680"/>
        <w:jc w:val="both"/>
      </w:pPr>
      <w:r>
        <w:rPr>
          <w:rFonts w:hint="eastAsia"/>
        </w:rPr>
        <w:t>十一、主席報告烈士忠烈殉難事蹟。</w:t>
      </w:r>
      <w:r>
        <w:rPr>
          <w:rFonts w:hint="eastAsia"/>
        </w:rPr>
        <w:t xml:space="preserve"> </w:t>
      </w:r>
    </w:p>
    <w:p w:rsidR="00E54E9C" w:rsidRDefault="00E54E9C" w:rsidP="00E54E9C">
      <w:pPr>
        <w:widowControl/>
        <w:ind w:leftChars="700" w:left="1680"/>
        <w:jc w:val="both"/>
      </w:pPr>
      <w:r>
        <w:rPr>
          <w:rFonts w:hint="eastAsia"/>
        </w:rPr>
        <w:t>十二、奏樂。</w:t>
      </w:r>
      <w:r>
        <w:rPr>
          <w:rFonts w:hint="eastAsia"/>
        </w:rPr>
        <w:t xml:space="preserve"> </w:t>
      </w:r>
    </w:p>
    <w:p w:rsidR="00E54E9C" w:rsidRDefault="00E54E9C" w:rsidP="00E54E9C">
      <w:pPr>
        <w:widowControl/>
        <w:ind w:leftChars="700" w:left="1680"/>
        <w:jc w:val="both"/>
      </w:pPr>
      <w:r>
        <w:rPr>
          <w:rFonts w:hint="eastAsia"/>
        </w:rPr>
        <w:t>十三、禮成。</w:t>
      </w:r>
      <w:r>
        <w:rPr>
          <w:rFonts w:hint="eastAsia"/>
        </w:rPr>
        <w:t xml:space="preserve"> </w:t>
      </w:r>
    </w:p>
    <w:p w:rsidR="00E54E9C" w:rsidRDefault="00E54E9C" w:rsidP="00E54E9C">
      <w:pPr>
        <w:widowControl/>
        <w:ind w:leftChars="700" w:left="1680"/>
        <w:jc w:val="both"/>
      </w:pPr>
      <w:r>
        <w:rPr>
          <w:rFonts w:hint="eastAsia"/>
        </w:rPr>
        <w:t>前項主祭得以本辦法第二十四條規定者充之。</w:t>
      </w:r>
      <w:r>
        <w:rPr>
          <w:rFonts w:hint="eastAsia"/>
        </w:rPr>
        <w:t xml:space="preserve"> </w:t>
      </w:r>
    </w:p>
    <w:p w:rsidR="00E54E9C" w:rsidRDefault="00E54E9C" w:rsidP="00E54E9C">
      <w:pPr>
        <w:widowControl/>
        <w:ind w:left="1200" w:hangingChars="500" w:hanging="1200"/>
        <w:jc w:val="both"/>
      </w:pPr>
      <w:r>
        <w:rPr>
          <w:rFonts w:hint="eastAsia"/>
        </w:rPr>
        <w:t>第二十一條　　烈士入祀之日，當地機關、團體、學校及工商行號，均應懸掛國旗示敬。</w:t>
      </w:r>
    </w:p>
    <w:p w:rsidR="00E54E9C" w:rsidRDefault="00E54E9C" w:rsidP="00E54E9C">
      <w:pPr>
        <w:widowControl/>
        <w:ind w:left="1200" w:hangingChars="500" w:hanging="1200"/>
        <w:jc w:val="both"/>
      </w:pPr>
      <w:r>
        <w:rPr>
          <w:rFonts w:hint="eastAsia"/>
        </w:rPr>
        <w:t>第二十二條　　烈士入祀之日，各有關機關應分別派員慰問其家屬，並舉行擴大宣傳或展覽烈士遺物。</w:t>
      </w:r>
      <w:r>
        <w:rPr>
          <w:rFonts w:hint="eastAsia"/>
        </w:rPr>
        <w:t xml:space="preserve"> </w:t>
      </w:r>
    </w:p>
    <w:p w:rsidR="00E54E9C" w:rsidRDefault="00E54E9C" w:rsidP="00E54E9C">
      <w:pPr>
        <w:widowControl/>
        <w:ind w:left="1200" w:hangingChars="500" w:hanging="1200"/>
        <w:jc w:val="both"/>
      </w:pPr>
      <w:r>
        <w:rPr>
          <w:rFonts w:hint="eastAsia"/>
        </w:rPr>
        <w:t>第二十三條　　紀念坊碑落成儀式，參照本辦法第二十條規定行之。</w:t>
      </w:r>
    </w:p>
    <w:p w:rsidR="00E54E9C" w:rsidRPr="00510A63" w:rsidRDefault="00E54E9C" w:rsidP="00E54E9C">
      <w:pPr>
        <w:widowControl/>
        <w:ind w:left="1200" w:hangingChars="500" w:hanging="1200"/>
        <w:jc w:val="both"/>
        <w:rPr>
          <w:rFonts w:asciiTheme="minorEastAsia" w:hAnsiTheme="minorEastAsia"/>
        </w:rPr>
      </w:pPr>
      <w:r>
        <w:rPr>
          <w:rFonts w:hint="eastAsia"/>
        </w:rPr>
        <w:t>第二十四條　　各地忠烈</w:t>
      </w:r>
      <w:r w:rsidRPr="00510A63">
        <w:rPr>
          <w:rFonts w:asciiTheme="minorEastAsia" w:hAnsiTheme="minorEastAsia" w:hint="eastAsia"/>
        </w:rPr>
        <w:t>祠應於每年三月二十九日及九月三日，依公祭禮節舉行公祭，首都忠烈祠，由  總統主祭，直轄市忠烈祠，由市長主祭，縣(市</w:t>
      </w:r>
      <w:r>
        <w:rPr>
          <w:rFonts w:asciiTheme="minorEastAsia" w:hAnsiTheme="minorEastAsia" w:hint="eastAsia"/>
        </w:rPr>
        <w:t>)</w:t>
      </w:r>
      <w:r w:rsidRPr="00510A63">
        <w:rPr>
          <w:rFonts w:asciiTheme="minorEastAsia" w:hAnsiTheme="minorEastAsia" w:hint="eastAsia"/>
        </w:rPr>
        <w:t>忠烈祠，由縣(市</w:t>
      </w:r>
      <w:r>
        <w:rPr>
          <w:rFonts w:asciiTheme="minorEastAsia" w:hAnsiTheme="minorEastAsia" w:hint="eastAsia"/>
        </w:rPr>
        <w:t>)</w:t>
      </w:r>
      <w:r w:rsidRPr="00510A63">
        <w:rPr>
          <w:rFonts w:asciiTheme="minorEastAsia" w:hAnsiTheme="minorEastAsia" w:hint="eastAsia"/>
        </w:rPr>
        <w:t xml:space="preserve">長主祭，當地各機關團體均應派員參加。 </w:t>
      </w:r>
    </w:p>
    <w:p w:rsidR="00E54E9C" w:rsidRDefault="00E54E9C" w:rsidP="00E54E9C">
      <w:pPr>
        <w:widowControl/>
        <w:ind w:left="1230" w:hangingChars="700" w:hanging="1230"/>
        <w:jc w:val="both"/>
      </w:pPr>
      <w:r w:rsidRPr="00BD7FED">
        <w:rPr>
          <w:rFonts w:asciiTheme="minorEastAsia" w:hAnsiTheme="minorEastAsia" w:hint="eastAsia"/>
          <w:spacing w:val="-8"/>
          <w:w w:val="80"/>
        </w:rPr>
        <w:t>第二十四條之一</w:t>
      </w:r>
      <w:r w:rsidRPr="00510A63">
        <w:rPr>
          <w:rFonts w:asciiTheme="minorEastAsia" w:hAnsiTheme="minorEastAsia" w:hint="eastAsia"/>
        </w:rPr>
        <w:t xml:space="preserve">　　本辦法修正施行前已殉職警察、義勇警察、民防人員、消防人員、義勇消防人員或其他依法令從事於公務之人員，符合第二條之一規</w:t>
      </w:r>
      <w:r>
        <w:rPr>
          <w:rFonts w:hint="eastAsia"/>
        </w:rPr>
        <w:t>定者，得依本辦法規定入祀忠烈祠，並得建立紀念碑或紀念坊。</w:t>
      </w:r>
      <w:r>
        <w:rPr>
          <w:rFonts w:hint="eastAsia"/>
        </w:rPr>
        <w:t xml:space="preserve"> </w:t>
      </w:r>
    </w:p>
    <w:p w:rsidR="00E54E9C" w:rsidRPr="004A2ED3" w:rsidRDefault="00E54E9C" w:rsidP="00E54E9C">
      <w:pPr>
        <w:widowControl/>
        <w:ind w:left="1961" w:hangingChars="700" w:hanging="1961"/>
        <w:jc w:val="center"/>
      </w:pPr>
      <w:r w:rsidRPr="00EC4C82">
        <w:rPr>
          <w:rFonts w:ascii="Adobe 繁黑體 Std B" w:eastAsia="Adobe 繁黑體 Std B" w:hAnsi="Adobe 繁黑體 Std B" w:hint="eastAsia"/>
          <w:b/>
          <w:sz w:val="28"/>
          <w:szCs w:val="24"/>
        </w:rPr>
        <w:t>第七章　　附則</w:t>
      </w:r>
    </w:p>
    <w:p w:rsidR="00E54E9C" w:rsidRDefault="00E54E9C" w:rsidP="00E54E9C">
      <w:pPr>
        <w:widowControl/>
      </w:pPr>
      <w:r w:rsidRPr="00F46F92">
        <w:rPr>
          <w:rFonts w:hint="eastAsia"/>
        </w:rPr>
        <w:t>第二十五條</w:t>
      </w:r>
      <w:r w:rsidRPr="00F46F92">
        <w:rPr>
          <w:rFonts w:hint="eastAsia"/>
        </w:rPr>
        <w:t xml:space="preserve">    </w:t>
      </w:r>
      <w:r w:rsidRPr="00F46F92">
        <w:rPr>
          <w:rFonts w:hint="eastAsia"/>
        </w:rPr>
        <w:t>本辦法自發布日施行。</w:t>
      </w:r>
    </w:p>
    <w:p w:rsidR="006F333C" w:rsidRPr="00E54E9C" w:rsidRDefault="006F333C">
      <w:bookmarkStart w:id="0" w:name="_GoBack"/>
      <w:bookmarkEnd w:id="0"/>
    </w:p>
    <w:sectPr w:rsidR="006F333C" w:rsidRPr="00E54E9C" w:rsidSect="00126E67">
      <w:pgSz w:w="11906" w:h="16838"/>
      <w:pgMar w:top="1418" w:right="1418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obe 繁黑體 Std B">
    <w:altName w:val="Arial Unicode MS"/>
    <w:panose1 w:val="00000000000000000000"/>
    <w:charset w:val="88"/>
    <w:family w:val="swiss"/>
    <w:notTrueType/>
    <w:pitch w:val="variable"/>
    <w:sig w:usb0="00000203" w:usb1="1A0F1900" w:usb2="00000016" w:usb3="00000000" w:csb0="00120005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75ECB"/>
    <w:multiLevelType w:val="hybridMultilevel"/>
    <w:tmpl w:val="EA369B72"/>
    <w:lvl w:ilvl="0" w:tplc="88CA2990">
      <w:start w:val="1"/>
      <w:numFmt w:val="taiwaneseCountingThousand"/>
      <w:lvlText w:val="%1、"/>
      <w:lvlJc w:val="left"/>
      <w:pPr>
        <w:ind w:left="2175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E9C"/>
    <w:rsid w:val="00126E67"/>
    <w:rsid w:val="006F333C"/>
    <w:rsid w:val="00E5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E9C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E54E9C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E54E9C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List Paragraph"/>
    <w:basedOn w:val="a"/>
    <w:uiPriority w:val="34"/>
    <w:qFormat/>
    <w:rsid w:val="00E54E9C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E9C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E54E9C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E54E9C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List Paragraph"/>
    <w:basedOn w:val="a"/>
    <w:uiPriority w:val="34"/>
    <w:qFormat/>
    <w:rsid w:val="00E54E9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392</Words>
  <Characters>2238</Characters>
  <Application>Microsoft Office Word</Application>
  <DocSecurity>0</DocSecurity>
  <Lines>18</Lines>
  <Paragraphs>5</Paragraphs>
  <ScaleCrop>false</ScaleCrop>
  <Company/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</dc:creator>
  <cp:lastModifiedBy>moi</cp:lastModifiedBy>
  <cp:revision>1</cp:revision>
  <dcterms:created xsi:type="dcterms:W3CDTF">2014-10-28T06:40:00Z</dcterms:created>
  <dcterms:modified xsi:type="dcterms:W3CDTF">2014-10-28T06:40:00Z</dcterms:modified>
</cp:coreProperties>
</file>